
<file path=[Content_Types].xml><?xml version="1.0" encoding="utf-8"?>
<Types xmlns="http://schemas.openxmlformats.org/package/2006/content-types">
  <Default Extension="png" ContentType="image/png"/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15" w:rsidRPr="00307433" w:rsidRDefault="00D50615" w:rsidP="00AA511A">
      <w:pPr>
        <w:jc w:val="center"/>
        <w:rPr>
          <w:b/>
          <w:u w:val="single"/>
        </w:rPr>
      </w:pPr>
      <w:bookmarkStart w:id="0" w:name="_GoBack"/>
      <w:bookmarkEnd w:id="0"/>
      <w:r w:rsidRPr="00307433">
        <w:rPr>
          <w:b/>
          <w:u w:val="single"/>
        </w:rPr>
        <w:t>Assessment Plan</w:t>
      </w:r>
    </w:p>
    <w:p w:rsidR="00D50615" w:rsidRPr="00307433" w:rsidRDefault="00D50615" w:rsidP="00AA511A">
      <w:pPr>
        <w:jc w:val="center"/>
        <w:rPr>
          <w:b/>
          <w:u w:val="single"/>
        </w:rPr>
      </w:pPr>
    </w:p>
    <w:p w:rsidR="00D50615" w:rsidRPr="00307433" w:rsidRDefault="00AA511A" w:rsidP="00AA511A">
      <w:pPr>
        <w:jc w:val="center"/>
        <w:rPr>
          <w:b/>
        </w:rPr>
      </w:pPr>
      <w:r w:rsidRPr="00307433">
        <w:rPr>
          <w:b/>
        </w:rPr>
        <w:t>Ph.D.</w:t>
      </w:r>
      <w:r w:rsidR="001F6527" w:rsidRPr="00307433">
        <w:rPr>
          <w:b/>
        </w:rPr>
        <w:t xml:space="preserve"> in </w:t>
      </w:r>
      <w:r w:rsidR="00131AED" w:rsidRPr="00307433">
        <w:rPr>
          <w:b/>
        </w:rPr>
        <w:t>Systems</w:t>
      </w:r>
      <w:r w:rsidR="001F6527" w:rsidRPr="00307433">
        <w:rPr>
          <w:b/>
        </w:rPr>
        <w:t xml:space="preserve"> Engineering</w:t>
      </w:r>
    </w:p>
    <w:p w:rsidR="001F6527" w:rsidRPr="00307433" w:rsidRDefault="00D50615" w:rsidP="00AA511A">
      <w:pPr>
        <w:jc w:val="center"/>
        <w:rPr>
          <w:b/>
        </w:rPr>
      </w:pPr>
      <w:r w:rsidRPr="00307433">
        <w:rPr>
          <w:b/>
        </w:rPr>
        <w:t>School of Engineering and Computer Science</w:t>
      </w:r>
    </w:p>
    <w:p w:rsidR="001F6527" w:rsidRPr="00307433" w:rsidRDefault="001F6527" w:rsidP="00131AED">
      <w:pPr>
        <w:rPr>
          <w:b/>
        </w:rPr>
      </w:pPr>
    </w:p>
    <w:p w:rsidR="001F6527" w:rsidRPr="00307433" w:rsidRDefault="001F6527" w:rsidP="00131AED">
      <w:pPr>
        <w:rPr>
          <w:b/>
        </w:rPr>
      </w:pPr>
    </w:p>
    <w:p w:rsidR="001F6527" w:rsidRPr="00307433" w:rsidRDefault="001F6527" w:rsidP="00131AED">
      <w:r w:rsidRPr="00307433">
        <w:t xml:space="preserve">The following assessment plan for the </w:t>
      </w:r>
      <w:r w:rsidR="00436566" w:rsidRPr="00307433">
        <w:t>Systems Engineering Ph.D.</w:t>
      </w:r>
      <w:r w:rsidRPr="00307433">
        <w:t xml:space="preserve"> program includes statements of institutional purpose, intended </w:t>
      </w:r>
      <w:r w:rsidR="00436566" w:rsidRPr="00307433">
        <w:t>learning outcomes</w:t>
      </w:r>
      <w:r w:rsidRPr="00307433">
        <w:t xml:space="preserve"> </w:t>
      </w:r>
      <w:r w:rsidR="00436566" w:rsidRPr="00307433">
        <w:t>as well as</w:t>
      </w:r>
      <w:r w:rsidRPr="00307433">
        <w:t xml:space="preserve"> criteria and procedures for assessmen</w:t>
      </w:r>
      <w:r w:rsidR="00436566" w:rsidRPr="00307433">
        <w:t>t</w:t>
      </w:r>
      <w:r w:rsidRPr="00307433">
        <w:t>.</w:t>
      </w:r>
    </w:p>
    <w:p w:rsidR="001F6527" w:rsidRPr="00307433" w:rsidRDefault="001F6527" w:rsidP="00131AED"/>
    <w:p w:rsidR="001F6527" w:rsidRPr="00307433" w:rsidRDefault="001F6527" w:rsidP="00131AED">
      <w:pPr>
        <w:rPr>
          <w:b/>
        </w:rPr>
      </w:pPr>
      <w:r w:rsidRPr="00307433">
        <w:rPr>
          <w:b/>
        </w:rPr>
        <w:t>Oakland University</w:t>
      </w:r>
      <w:r w:rsidR="007A7066" w:rsidRPr="00307433">
        <w:rPr>
          <w:b/>
        </w:rPr>
        <w:t xml:space="preserve"> Role and Mission.</w:t>
      </w:r>
    </w:p>
    <w:p w:rsidR="00D00E51" w:rsidRPr="00307433" w:rsidRDefault="00D00E51" w:rsidP="00131AED">
      <w:pPr>
        <w:rPr>
          <w:b/>
        </w:rPr>
      </w:pPr>
    </w:p>
    <w:p w:rsidR="00D00E51" w:rsidRPr="00307433" w:rsidRDefault="00D00E51" w:rsidP="00D00E51">
      <w:r w:rsidRPr="00307433">
        <w:t>The following sections from Oakland University’s Role, Mission Statement and goals have relevance for the Systems Engineering Ph.D. program:</w:t>
      </w:r>
    </w:p>
    <w:p w:rsidR="001F6527" w:rsidRPr="00307433" w:rsidRDefault="001F6527" w:rsidP="00131AED">
      <w:pPr>
        <w:rPr>
          <w:b/>
        </w:rPr>
      </w:pPr>
    </w:p>
    <w:p w:rsidR="001F6527" w:rsidRPr="00307433" w:rsidRDefault="00D00E51" w:rsidP="007615F6">
      <w:pPr>
        <w:ind w:left="720" w:hanging="360"/>
      </w:pPr>
      <w:r w:rsidRPr="00307433">
        <w:t>1)</w:t>
      </w:r>
      <w:r w:rsidR="001F6527" w:rsidRPr="00307433">
        <w:tab/>
      </w:r>
      <w:r w:rsidR="00C15193" w:rsidRPr="00307433">
        <w:rPr>
          <w:rFonts w:cs="Arial"/>
        </w:rPr>
        <w:t xml:space="preserve">It offers instructional programs of high quality that lead to degrees at the baccalaureate, </w:t>
      </w:r>
      <w:proofErr w:type="gramStart"/>
      <w:r w:rsidR="00C15193" w:rsidRPr="00307433">
        <w:rPr>
          <w:rFonts w:cs="Arial"/>
        </w:rPr>
        <w:t>master’s</w:t>
      </w:r>
      <w:proofErr w:type="gramEnd"/>
      <w:r w:rsidR="00C15193" w:rsidRPr="00307433">
        <w:rPr>
          <w:rFonts w:cs="Arial"/>
        </w:rPr>
        <w:t xml:space="preserve"> and doctoral levels</w:t>
      </w:r>
      <w:r w:rsidR="007A7066" w:rsidRPr="00307433">
        <w:rPr>
          <w:rFonts w:cs="Arial"/>
        </w:rPr>
        <w:t>.</w:t>
      </w:r>
    </w:p>
    <w:p w:rsidR="001F6527" w:rsidRPr="00307433" w:rsidRDefault="001F6527" w:rsidP="007615F6">
      <w:pPr>
        <w:ind w:left="720" w:hanging="360"/>
      </w:pPr>
    </w:p>
    <w:p w:rsidR="001F6527" w:rsidRPr="00307433" w:rsidRDefault="00C15193" w:rsidP="007615F6">
      <w:pPr>
        <w:ind w:left="720" w:hanging="360"/>
      </w:pPr>
      <w:r w:rsidRPr="00307433">
        <w:t>2)</w:t>
      </w:r>
      <w:r w:rsidR="001F6527" w:rsidRPr="00307433">
        <w:tab/>
      </w:r>
      <w:r w:rsidR="007A7066" w:rsidRPr="00307433">
        <w:rPr>
          <w:rFonts w:cs="Arial"/>
        </w:rPr>
        <w:t>I</w:t>
      </w:r>
      <w:r w:rsidRPr="00307433">
        <w:rPr>
          <w:rFonts w:cs="Arial"/>
        </w:rPr>
        <w:t>t advances knowledge and promotes the arts through research, scholarship, and creative activity</w:t>
      </w:r>
      <w:r w:rsidR="001F6527" w:rsidRPr="00307433">
        <w:t>.</w:t>
      </w:r>
    </w:p>
    <w:p w:rsidR="001F6527" w:rsidRPr="00307433" w:rsidRDefault="001F6527" w:rsidP="00131AED"/>
    <w:p w:rsidR="001F6527" w:rsidRPr="00307433" w:rsidRDefault="001F6527" w:rsidP="00131AED">
      <w:pPr>
        <w:rPr>
          <w:b/>
        </w:rPr>
      </w:pPr>
      <w:r w:rsidRPr="00307433">
        <w:rPr>
          <w:b/>
        </w:rPr>
        <w:t xml:space="preserve">Goals of the </w:t>
      </w:r>
      <w:r w:rsidR="007615F6" w:rsidRPr="00307433">
        <w:rPr>
          <w:b/>
        </w:rPr>
        <w:t>Systems Engineering</w:t>
      </w:r>
      <w:r w:rsidR="007615F6">
        <w:rPr>
          <w:b/>
        </w:rPr>
        <w:t xml:space="preserve"> </w:t>
      </w:r>
      <w:r w:rsidR="003F4E64" w:rsidRPr="00307433">
        <w:rPr>
          <w:b/>
        </w:rPr>
        <w:t>Ph.D.</w:t>
      </w:r>
      <w:r w:rsidR="007615F6">
        <w:rPr>
          <w:b/>
        </w:rPr>
        <w:t xml:space="preserve"> Program</w:t>
      </w:r>
      <w:r w:rsidR="007A7066" w:rsidRPr="00307433">
        <w:rPr>
          <w:b/>
        </w:rPr>
        <w:t>.</w:t>
      </w:r>
    </w:p>
    <w:p w:rsidR="001F6527" w:rsidRPr="00307433" w:rsidRDefault="001F6527" w:rsidP="00131AED"/>
    <w:p w:rsidR="001F6527" w:rsidRPr="00307433" w:rsidRDefault="001F6527" w:rsidP="00131AED">
      <w:r w:rsidRPr="00307433">
        <w:t xml:space="preserve">The goal of this </w:t>
      </w:r>
      <w:r w:rsidR="003F4E64" w:rsidRPr="00307433">
        <w:t>Ph.D.</w:t>
      </w:r>
      <w:r w:rsidRPr="00307433">
        <w:t xml:space="preserve"> program is to prepare students in the field of </w:t>
      </w:r>
      <w:r w:rsidR="00F10E1B" w:rsidRPr="00307433">
        <w:t>Systems</w:t>
      </w:r>
      <w:r w:rsidR="0078431F">
        <w:t xml:space="preserve"> Engineering to</w:t>
      </w:r>
      <w:r w:rsidRPr="00307433">
        <w:t xml:space="preserve"> meet the challenges of</w:t>
      </w:r>
      <w:r w:rsidR="00492DF3">
        <w:t xml:space="preserve"> either an academic career,</w:t>
      </w:r>
      <w:r w:rsidRPr="00307433">
        <w:t xml:space="preserve"> a career in industrial research and development</w:t>
      </w:r>
      <w:r w:rsidR="00492DF3">
        <w:t>,</w:t>
      </w:r>
      <w:r w:rsidRPr="00307433">
        <w:t xml:space="preserve"> or </w:t>
      </w:r>
      <w:r w:rsidR="00492DF3" w:rsidRPr="00307433">
        <w:t xml:space="preserve">a career </w:t>
      </w:r>
      <w:r w:rsidRPr="00307433">
        <w:t>in governmental research.</w:t>
      </w:r>
    </w:p>
    <w:p w:rsidR="001F6527" w:rsidRPr="00307433" w:rsidRDefault="001F6527" w:rsidP="00131AED">
      <w:pPr>
        <w:rPr>
          <w:b/>
        </w:rPr>
      </w:pPr>
    </w:p>
    <w:p w:rsidR="007A7066" w:rsidRPr="00307433" w:rsidRDefault="007615F6" w:rsidP="00131AED">
      <w:r w:rsidRPr="00307433">
        <w:rPr>
          <w:b/>
        </w:rPr>
        <w:t>Systems Engineering</w:t>
      </w:r>
      <w:r>
        <w:rPr>
          <w:b/>
        </w:rPr>
        <w:t xml:space="preserve"> </w:t>
      </w:r>
      <w:r w:rsidRPr="00307433">
        <w:rPr>
          <w:b/>
        </w:rPr>
        <w:t>Ph.D.</w:t>
      </w:r>
      <w:r>
        <w:rPr>
          <w:b/>
        </w:rPr>
        <w:t xml:space="preserve"> Program</w:t>
      </w:r>
      <w:r w:rsidRPr="00307433">
        <w:rPr>
          <w:b/>
        </w:rPr>
        <w:t xml:space="preserve"> </w:t>
      </w:r>
      <w:r w:rsidR="007A7066" w:rsidRPr="00307433">
        <w:rPr>
          <w:b/>
        </w:rPr>
        <w:t>Student</w:t>
      </w:r>
      <w:r w:rsidR="001F6527" w:rsidRPr="00307433">
        <w:rPr>
          <w:b/>
        </w:rPr>
        <w:t xml:space="preserve"> </w:t>
      </w:r>
      <w:r w:rsidR="00674720" w:rsidRPr="00307433">
        <w:rPr>
          <w:b/>
        </w:rPr>
        <w:t>Learning Outcomes</w:t>
      </w:r>
      <w:r w:rsidR="007A7066" w:rsidRPr="00307433">
        <w:rPr>
          <w:b/>
        </w:rPr>
        <w:t>.</w:t>
      </w:r>
    </w:p>
    <w:p w:rsidR="007A7066" w:rsidRPr="00307433" w:rsidRDefault="007A7066" w:rsidP="00131AED"/>
    <w:p w:rsidR="007A7066" w:rsidRPr="00307433" w:rsidRDefault="007A7066" w:rsidP="007615F6">
      <w:pPr>
        <w:widowControl w:val="0"/>
        <w:autoSpaceDE w:val="0"/>
        <w:autoSpaceDN w:val="0"/>
        <w:adjustRightInd w:val="0"/>
        <w:ind w:left="720" w:hanging="360"/>
        <w:rPr>
          <w:rFonts w:cs="Arial"/>
          <w:szCs w:val="26"/>
        </w:rPr>
      </w:pPr>
      <w:r w:rsidRPr="00307433">
        <w:t>1)</w:t>
      </w:r>
      <w:r w:rsidRPr="00307433">
        <w:tab/>
      </w:r>
      <w:r w:rsidRPr="00307433">
        <w:rPr>
          <w:rFonts w:cs="Arial"/>
          <w:szCs w:val="26"/>
        </w:rPr>
        <w:t>Define and conduct an independent research project that leads to new knowledge in the field of study.</w:t>
      </w:r>
    </w:p>
    <w:p w:rsidR="007A7066" w:rsidRPr="00307433" w:rsidRDefault="007A7066" w:rsidP="007615F6">
      <w:pPr>
        <w:ind w:left="720" w:hanging="360"/>
        <w:rPr>
          <w:rFonts w:cs="Arial"/>
          <w:szCs w:val="26"/>
        </w:rPr>
      </w:pPr>
    </w:p>
    <w:p w:rsidR="007A7066" w:rsidRPr="00307433" w:rsidRDefault="007A7066" w:rsidP="007615F6">
      <w:pPr>
        <w:ind w:left="720" w:hanging="360"/>
        <w:rPr>
          <w:rFonts w:cs="Arial"/>
          <w:szCs w:val="26"/>
        </w:rPr>
      </w:pPr>
      <w:r w:rsidRPr="00307433">
        <w:rPr>
          <w:rFonts w:cs="Arial"/>
          <w:szCs w:val="26"/>
        </w:rPr>
        <w:t>2)</w:t>
      </w:r>
      <w:r w:rsidRPr="00307433">
        <w:rPr>
          <w:rFonts w:cs="Arial"/>
          <w:szCs w:val="26"/>
        </w:rPr>
        <w:tab/>
        <w:t>The research seeks to solve, explore and/or investigate a well-defined problem through a logical plan, ending with a clear and meaningful conclusion.</w:t>
      </w:r>
    </w:p>
    <w:p w:rsidR="007A7066" w:rsidRPr="00307433" w:rsidRDefault="007A7066" w:rsidP="007615F6">
      <w:pPr>
        <w:ind w:left="720" w:hanging="360"/>
        <w:rPr>
          <w:rFonts w:cs="Arial"/>
          <w:szCs w:val="26"/>
        </w:rPr>
      </w:pPr>
    </w:p>
    <w:p w:rsidR="007A7066" w:rsidRPr="00307433" w:rsidRDefault="007A7066" w:rsidP="007615F6">
      <w:pPr>
        <w:ind w:left="720" w:hanging="360"/>
      </w:pPr>
      <w:r w:rsidRPr="00307433">
        <w:rPr>
          <w:rFonts w:cs="Arial"/>
          <w:szCs w:val="26"/>
        </w:rPr>
        <w:t>3)</w:t>
      </w:r>
      <w:r w:rsidRPr="00307433">
        <w:rPr>
          <w:rFonts w:cs="Arial"/>
          <w:szCs w:val="26"/>
        </w:rPr>
        <w:tab/>
        <w:t>The research plan utilizes diverse resources, methods and/or techniques from both coursework and professional experience</w:t>
      </w:r>
      <w:r w:rsidRPr="00307433">
        <w:t>.</w:t>
      </w:r>
    </w:p>
    <w:p w:rsidR="001F6527" w:rsidRPr="00307433" w:rsidRDefault="001F6527" w:rsidP="00131AED"/>
    <w:p w:rsidR="001F6527" w:rsidRPr="00307433" w:rsidRDefault="001F6527" w:rsidP="00131AED">
      <w:pPr>
        <w:rPr>
          <w:b/>
        </w:rPr>
      </w:pPr>
      <w:r w:rsidRPr="00307433">
        <w:rPr>
          <w:b/>
        </w:rPr>
        <w:t>Criteria and Procedures for Assessment</w:t>
      </w:r>
      <w:r w:rsidR="007A7066" w:rsidRPr="00307433">
        <w:rPr>
          <w:b/>
        </w:rPr>
        <w:t>.</w:t>
      </w:r>
    </w:p>
    <w:p w:rsidR="001F6527" w:rsidRPr="00307433" w:rsidRDefault="001F6527" w:rsidP="00131AED">
      <w:pPr>
        <w:rPr>
          <w:b/>
        </w:rPr>
      </w:pPr>
    </w:p>
    <w:p w:rsidR="001F6527" w:rsidRPr="00307433" w:rsidRDefault="001F6527" w:rsidP="00131AED">
      <w:r w:rsidRPr="00307433">
        <w:t xml:space="preserve">The </w:t>
      </w:r>
      <w:r w:rsidR="003F4E64" w:rsidRPr="00307433">
        <w:t>learning outcomes will be</w:t>
      </w:r>
      <w:r w:rsidRPr="00307433">
        <w:t xml:space="preserve"> evaluated by the following methods:</w:t>
      </w:r>
    </w:p>
    <w:p w:rsidR="001F6527" w:rsidRPr="00307433" w:rsidRDefault="001F6527" w:rsidP="00131AED">
      <w:pPr>
        <w:ind w:left="360" w:hanging="360"/>
      </w:pPr>
    </w:p>
    <w:p w:rsidR="001F6527" w:rsidRPr="00307433" w:rsidRDefault="001F6527" w:rsidP="00131AED">
      <w:pPr>
        <w:ind w:left="360" w:hanging="360"/>
      </w:pPr>
      <w:r w:rsidRPr="00307433">
        <w:t>1.</w:t>
      </w:r>
      <w:r w:rsidRPr="00307433">
        <w:tab/>
      </w:r>
      <w:r w:rsidR="002718EE" w:rsidRPr="00307433">
        <w:rPr>
          <w:u w:val="single"/>
        </w:rPr>
        <w:t xml:space="preserve">Direct Measure: </w:t>
      </w:r>
      <w:r w:rsidR="002025E5">
        <w:rPr>
          <w:u w:val="single"/>
        </w:rPr>
        <w:t xml:space="preserve"> </w:t>
      </w:r>
      <w:r w:rsidRPr="00307433">
        <w:rPr>
          <w:u w:val="single"/>
        </w:rPr>
        <w:t>Dissertation Defense Examinati</w:t>
      </w:r>
      <w:r w:rsidR="002718EE" w:rsidRPr="00307433">
        <w:rPr>
          <w:u w:val="single"/>
        </w:rPr>
        <w:t>on</w:t>
      </w:r>
      <w:r w:rsidR="002718EE" w:rsidRPr="00307433">
        <w:t>.</w:t>
      </w:r>
    </w:p>
    <w:p w:rsidR="009B7D92" w:rsidRDefault="009B7D92" w:rsidP="009B7D92"/>
    <w:p w:rsidR="001F6527" w:rsidRPr="00307433" w:rsidRDefault="00A87C37" w:rsidP="00A24A0B">
      <w:pPr>
        <w:ind w:left="360"/>
      </w:pPr>
      <w:r>
        <w:t>The Ph.D. c</w:t>
      </w:r>
      <w:r w:rsidR="001F6527" w:rsidRPr="00307433">
        <w:t>andidate must publicly defend the dissertation in a final oral examination administered by the</w:t>
      </w:r>
      <w:r w:rsidR="009B7D92">
        <w:t xml:space="preserve"> candidate’s</w:t>
      </w:r>
      <w:r w:rsidR="001F6527" w:rsidRPr="00307433">
        <w:t xml:space="preserve"> </w:t>
      </w:r>
      <w:r w:rsidR="009B7D92">
        <w:t>Ph.D.</w:t>
      </w:r>
      <w:r w:rsidR="00E83B5F">
        <w:t xml:space="preserve"> Advisory Committee.  </w:t>
      </w:r>
      <w:r>
        <w:t xml:space="preserve">Evaluators (Advisory </w:t>
      </w:r>
      <w:r>
        <w:lastRenderedPageBreak/>
        <w:t>C</w:t>
      </w:r>
      <w:r w:rsidR="001F6527" w:rsidRPr="00307433">
        <w:t>ommittee members</w:t>
      </w:r>
      <w:r>
        <w:t xml:space="preserve"> as well as other SECS faculty members)</w:t>
      </w:r>
      <w:r w:rsidR="001F6527" w:rsidRPr="00307433">
        <w:t xml:space="preserve"> will </w:t>
      </w:r>
      <w:r>
        <w:t>assess</w:t>
      </w:r>
      <w:r w:rsidR="001F6527" w:rsidRPr="00307433">
        <w:t xml:space="preserve"> the extent to which the </w:t>
      </w:r>
      <w:r>
        <w:t xml:space="preserve">learning </w:t>
      </w:r>
      <w:r w:rsidR="001F6527" w:rsidRPr="00307433">
        <w:t>outcomes were achieved</w:t>
      </w:r>
      <w:r w:rsidR="007165B8">
        <w:t xml:space="preserve"> using the </w:t>
      </w:r>
      <w:r w:rsidR="009A5CBB">
        <w:t xml:space="preserve">example </w:t>
      </w:r>
      <w:r w:rsidR="00AD1704">
        <w:t>rubric</w:t>
      </w:r>
      <w:r w:rsidR="007208F9">
        <w:t xml:space="preserve"> included in the Appendix A.</w:t>
      </w:r>
    </w:p>
    <w:p w:rsidR="001F6527" w:rsidRPr="00307433" w:rsidRDefault="001F6527" w:rsidP="00131AED">
      <w:pPr>
        <w:ind w:left="360" w:hanging="360"/>
      </w:pPr>
    </w:p>
    <w:p w:rsidR="001F6527" w:rsidRPr="00307433" w:rsidRDefault="001F6527" w:rsidP="00131AED">
      <w:pPr>
        <w:ind w:left="360" w:hanging="360"/>
      </w:pPr>
      <w:r w:rsidRPr="00307433">
        <w:t>2.</w:t>
      </w:r>
      <w:r w:rsidRPr="00307433">
        <w:tab/>
      </w:r>
      <w:r w:rsidR="002718EE" w:rsidRPr="00307433">
        <w:rPr>
          <w:u w:val="single"/>
        </w:rPr>
        <w:t xml:space="preserve">Indirect Measure: </w:t>
      </w:r>
      <w:r w:rsidR="002025E5">
        <w:rPr>
          <w:u w:val="single"/>
        </w:rPr>
        <w:t xml:space="preserve"> </w:t>
      </w:r>
      <w:r w:rsidR="002718EE" w:rsidRPr="00307433">
        <w:rPr>
          <w:u w:val="single"/>
        </w:rPr>
        <w:t>Alumni Survey</w:t>
      </w:r>
      <w:r w:rsidR="002718EE" w:rsidRPr="00307433">
        <w:t>.</w:t>
      </w:r>
    </w:p>
    <w:p w:rsidR="001F6527" w:rsidRPr="00307433" w:rsidRDefault="001F6527" w:rsidP="00131AED">
      <w:pPr>
        <w:ind w:left="360" w:hanging="360"/>
      </w:pPr>
    </w:p>
    <w:p w:rsidR="001F6527" w:rsidRPr="00307433" w:rsidRDefault="001F6527" w:rsidP="00131AED">
      <w:pPr>
        <w:ind w:left="360" w:hanging="360"/>
      </w:pPr>
      <w:r w:rsidRPr="00307433">
        <w:t xml:space="preserve">      A </w:t>
      </w:r>
      <w:proofErr w:type="spellStart"/>
      <w:r w:rsidRPr="00307433">
        <w:t>post graduation</w:t>
      </w:r>
      <w:proofErr w:type="spellEnd"/>
      <w:r w:rsidRPr="00307433">
        <w:t xml:space="preserve"> survey to determine the positions held by </w:t>
      </w:r>
      <w:r w:rsidR="008A4D38">
        <w:t>program</w:t>
      </w:r>
      <w:r w:rsidRPr="00307433">
        <w:t xml:space="preserve"> graduates in industry, resear</w:t>
      </w:r>
      <w:r w:rsidR="008A4D38">
        <w:t>ch and development, and academe.  It will also measure</w:t>
      </w:r>
      <w:r w:rsidRPr="00307433">
        <w:t xml:space="preserve"> their perceptions of how well the program prepared them for their jobs and </w:t>
      </w:r>
      <w:r w:rsidR="008A4D38">
        <w:t xml:space="preserve">request their </w:t>
      </w:r>
      <w:r w:rsidRPr="00307433">
        <w:t xml:space="preserve">suggestions for </w:t>
      </w:r>
      <w:r w:rsidR="001C23BA">
        <w:t xml:space="preserve">program </w:t>
      </w:r>
      <w:r w:rsidRPr="00307433">
        <w:t>improvement.</w:t>
      </w:r>
      <w:r w:rsidR="0043413E">
        <w:t xml:space="preserve">  A copy of the </w:t>
      </w:r>
      <w:r w:rsidR="00433C2C">
        <w:t xml:space="preserve">Systems Engineering Ph.D. </w:t>
      </w:r>
      <w:r w:rsidR="0043413E">
        <w:t>Alumni Survey is presented in Appendix B.</w:t>
      </w:r>
    </w:p>
    <w:p w:rsidR="001F6527" w:rsidRPr="00307433" w:rsidRDefault="001F6527" w:rsidP="007615F6"/>
    <w:p w:rsidR="001F6527" w:rsidRPr="00307433" w:rsidRDefault="001F6527" w:rsidP="00307433">
      <w:pPr>
        <w:rPr>
          <w:b/>
        </w:rPr>
      </w:pPr>
      <w:r w:rsidRPr="00307433">
        <w:rPr>
          <w:b/>
        </w:rPr>
        <w:t>Use of Assessment Inform</w:t>
      </w:r>
      <w:r w:rsidR="007A7066" w:rsidRPr="00307433">
        <w:rPr>
          <w:b/>
        </w:rPr>
        <w:t>ation.</w:t>
      </w:r>
    </w:p>
    <w:p w:rsidR="001F6527" w:rsidRPr="00307433" w:rsidRDefault="001F6527" w:rsidP="00307433"/>
    <w:p w:rsidR="00307433" w:rsidRPr="00307433" w:rsidRDefault="001F6527" w:rsidP="00307433">
      <w:r w:rsidRPr="00307433">
        <w:t xml:space="preserve">The information received through </w:t>
      </w:r>
      <w:r w:rsidR="003F4E64" w:rsidRPr="00307433">
        <w:t>these</w:t>
      </w:r>
      <w:r w:rsidRPr="00307433">
        <w:t xml:space="preserve"> assessment tools will be </w:t>
      </w:r>
      <w:r w:rsidR="003F4E64" w:rsidRPr="00307433">
        <w:t>reviewed</w:t>
      </w:r>
      <w:r w:rsidR="007165B8">
        <w:t xml:space="preserve"> annually</w:t>
      </w:r>
      <w:r w:rsidRPr="00307433">
        <w:t xml:space="preserve"> by the </w:t>
      </w:r>
      <w:r w:rsidR="003F4E64" w:rsidRPr="00307433">
        <w:t>SECS</w:t>
      </w:r>
      <w:r w:rsidRPr="00307433">
        <w:t xml:space="preserve"> Graduate Committee</w:t>
      </w:r>
      <w:r w:rsidR="003F4E64" w:rsidRPr="00307433">
        <w:t>,</w:t>
      </w:r>
      <w:r w:rsidRPr="00307433">
        <w:t xml:space="preserve"> which consists of representatives from </w:t>
      </w:r>
      <w:r w:rsidR="007615F6">
        <w:t xml:space="preserve">each of </w:t>
      </w:r>
      <w:r w:rsidRPr="00307433">
        <w:t>t</w:t>
      </w:r>
      <w:r w:rsidR="003F4E64" w:rsidRPr="00307433">
        <w:t xml:space="preserve">he </w:t>
      </w:r>
      <w:r w:rsidR="008D0C8A" w:rsidRPr="00307433">
        <w:t xml:space="preserve">departmental </w:t>
      </w:r>
      <w:r w:rsidR="003F4E64" w:rsidRPr="00307433">
        <w:t>Graduate Committees</w:t>
      </w:r>
      <w:r w:rsidR="00886690">
        <w:t xml:space="preserve"> and the SECS Associate Dean</w:t>
      </w:r>
      <w:r w:rsidR="003F4E64" w:rsidRPr="00307433">
        <w:t xml:space="preserve">.  </w:t>
      </w:r>
      <w:r w:rsidRPr="00307433">
        <w:t>Major weaknesses, if any, w</w:t>
      </w:r>
      <w:r w:rsidR="008D0C8A" w:rsidRPr="00307433">
        <w:t xml:space="preserve">ill be carefully considered and </w:t>
      </w:r>
      <w:r w:rsidRPr="00307433">
        <w:t xml:space="preserve">recommendations will be made for rectification to the </w:t>
      </w:r>
      <w:r w:rsidR="007615F6">
        <w:t xml:space="preserve">SECS Faculty Assembly </w:t>
      </w:r>
      <w:r w:rsidRPr="00307433">
        <w:t>for necessary action and implementation.</w:t>
      </w:r>
    </w:p>
    <w:p w:rsidR="00307433" w:rsidRPr="00307433" w:rsidRDefault="00307433" w:rsidP="00307433"/>
    <w:p w:rsidR="00307433" w:rsidRPr="00307433" w:rsidRDefault="00492DF3" w:rsidP="00307433">
      <w:r>
        <w:rPr>
          <w:b/>
        </w:rPr>
        <w:t>School of Engineering and Computer Science</w:t>
      </w:r>
      <w:r w:rsidR="00307433" w:rsidRPr="00307433">
        <w:rPr>
          <w:b/>
        </w:rPr>
        <w:t xml:space="preserve"> Faculty Involved in the Assessment Process.</w:t>
      </w:r>
    </w:p>
    <w:p w:rsidR="00307433" w:rsidRPr="00307433" w:rsidRDefault="00307433" w:rsidP="00307433"/>
    <w:p w:rsidR="00307433" w:rsidRPr="00307433" w:rsidRDefault="00492DF3" w:rsidP="00307433">
      <w:r>
        <w:t>All SECS</w:t>
      </w:r>
      <w:r w:rsidR="00307433" w:rsidRPr="00307433">
        <w:t xml:space="preserve"> faculty members are inv</w:t>
      </w:r>
      <w:r w:rsidR="000419A9">
        <w:t xml:space="preserve">olved in the assessment process, with primary responsibilities to be handled by the </w:t>
      </w:r>
      <w:r w:rsidR="00E748CE">
        <w:t>individual Ph.D. Advisory Committees., the SECS Graduate Committee</w:t>
      </w:r>
      <w:r w:rsidR="000419A9">
        <w:t xml:space="preserve"> and the SECS Associate Dean.</w:t>
      </w:r>
    </w:p>
    <w:p w:rsidR="001F6527" w:rsidRPr="00C15193" w:rsidRDefault="001F6527" w:rsidP="00307433"/>
    <w:p w:rsidR="001F6527" w:rsidRPr="00C15193" w:rsidRDefault="001F6527" w:rsidP="00131AED">
      <w:pPr>
        <w:ind w:left="540" w:hanging="360"/>
      </w:pPr>
    </w:p>
    <w:p w:rsidR="001F6527" w:rsidRPr="00C15193" w:rsidRDefault="001F6527" w:rsidP="00131AED">
      <w:pPr>
        <w:ind w:left="540" w:hanging="360"/>
        <w:sectPr w:rsidR="001F6527" w:rsidRPr="00C15193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tbl>
      <w:tblPr>
        <w:tblpPr w:leftFromText="180" w:rightFromText="180" w:vertAnchor="text" w:tblpX="-972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502"/>
        <w:gridCol w:w="2502"/>
        <w:gridCol w:w="2431"/>
        <w:gridCol w:w="2324"/>
        <w:gridCol w:w="2502"/>
        <w:gridCol w:w="2859"/>
      </w:tblGrid>
      <w:tr w:rsidR="001F6527" w:rsidRPr="00C15193">
        <w:trPr>
          <w:trHeight w:val="1296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Goal Cited</w:t>
            </w: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in OU Mission</w:t>
            </w:r>
          </w:p>
        </w:tc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Relevant Goal</w:t>
            </w: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of Unit</w:t>
            </w:r>
          </w:p>
        </w:tc>
        <w:tc>
          <w:tcPr>
            <w:tcW w:w="24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Student Learning</w:t>
            </w: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Outcomes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Methods of Assessment</w:t>
            </w:r>
          </w:p>
        </w:tc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Individual(s)</w:t>
            </w: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Responsible for Assessment Activities</w:t>
            </w:r>
          </w:p>
        </w:tc>
        <w:tc>
          <w:tcPr>
            <w:tcW w:w="28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 xml:space="preserve">Procedures for Using Assessment </w:t>
            </w: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 xml:space="preserve">Results to </w:t>
            </w:r>
          </w:p>
          <w:p w:rsidR="001F6527" w:rsidRPr="00C15193" w:rsidRDefault="001F6527" w:rsidP="00131AED">
            <w:pPr>
              <w:rPr>
                <w:rFonts w:cs="Arial"/>
                <w:b/>
                <w:sz w:val="20"/>
              </w:rPr>
            </w:pPr>
            <w:r w:rsidRPr="00C15193">
              <w:rPr>
                <w:rFonts w:cs="Arial"/>
                <w:b/>
                <w:sz w:val="20"/>
              </w:rPr>
              <w:t>Improve Program</w:t>
            </w:r>
          </w:p>
        </w:tc>
      </w:tr>
      <w:tr w:rsidR="001F6527" w:rsidRPr="00C15193">
        <w:trPr>
          <w:trHeight w:val="6903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D3974" w:rsidRDefault="003D3974" w:rsidP="00131AED">
            <w:pPr>
              <w:rPr>
                <w:rFonts w:cs="Arial"/>
              </w:rPr>
            </w:pPr>
            <w:r w:rsidRPr="00307433">
              <w:rPr>
                <w:rFonts w:cs="Arial"/>
              </w:rPr>
              <w:t xml:space="preserve">It offers instructional programs of high quality that lead to degrees at the baccalaureate, </w:t>
            </w:r>
            <w:proofErr w:type="gramStart"/>
            <w:r w:rsidRPr="00307433">
              <w:rPr>
                <w:rFonts w:cs="Arial"/>
              </w:rPr>
              <w:t>master’s</w:t>
            </w:r>
            <w:proofErr w:type="gramEnd"/>
            <w:r w:rsidRPr="00307433">
              <w:rPr>
                <w:rFonts w:cs="Arial"/>
              </w:rPr>
              <w:t xml:space="preserve"> and doctoral levels.</w:t>
            </w:r>
          </w:p>
          <w:p w:rsidR="003D3974" w:rsidRDefault="003D3974" w:rsidP="00131AED">
            <w:pPr>
              <w:rPr>
                <w:rFonts w:cs="Arial"/>
              </w:rPr>
            </w:pPr>
          </w:p>
          <w:p w:rsidR="00886690" w:rsidRDefault="00886690" w:rsidP="00131AED">
            <w:pPr>
              <w:rPr>
                <w:rFonts w:cs="Arial"/>
              </w:rPr>
            </w:pPr>
          </w:p>
          <w:p w:rsidR="00886690" w:rsidRDefault="00886690" w:rsidP="00131AED">
            <w:pPr>
              <w:rPr>
                <w:rFonts w:cs="Arial"/>
              </w:rPr>
            </w:pPr>
          </w:p>
          <w:p w:rsidR="003D3974" w:rsidRDefault="003D3974" w:rsidP="00131AED">
            <w:pPr>
              <w:rPr>
                <w:rFonts w:cs="Arial"/>
              </w:rPr>
            </w:pPr>
          </w:p>
          <w:p w:rsidR="003D3974" w:rsidRDefault="003D3974" w:rsidP="00131AED">
            <w:pPr>
              <w:rPr>
                <w:rFonts w:cs="Arial"/>
              </w:rPr>
            </w:pPr>
          </w:p>
          <w:p w:rsidR="001F6527" w:rsidRPr="00C15193" w:rsidRDefault="003D3974" w:rsidP="00131AED">
            <w:r w:rsidRPr="00307433">
              <w:rPr>
                <w:rFonts w:cs="Arial"/>
              </w:rPr>
              <w:t>It advances knowledge and promotes the arts through research, scholarship, and creative activity</w:t>
            </w:r>
            <w:r w:rsidRPr="00307433">
              <w:t>.</w:t>
            </w:r>
          </w:p>
        </w:tc>
        <w:tc>
          <w:tcPr>
            <w:tcW w:w="2520" w:type="dxa"/>
            <w:tcBorders>
              <w:top w:val="double" w:sz="6" w:space="0" w:color="auto"/>
              <w:bottom w:val="double" w:sz="6" w:space="0" w:color="auto"/>
            </w:tcBorders>
          </w:tcPr>
          <w:p w:rsidR="00886690" w:rsidRDefault="00886690" w:rsidP="00886690">
            <w:r>
              <w:t>P</w:t>
            </w:r>
            <w:r w:rsidRPr="00307433">
              <w:t>repare students in the field of Systems engineering who meet the challenges of</w:t>
            </w:r>
            <w:r>
              <w:t xml:space="preserve"> either an academic career,</w:t>
            </w:r>
            <w:r w:rsidRPr="00307433">
              <w:t xml:space="preserve"> a career in industrial research and development</w:t>
            </w:r>
            <w:r>
              <w:t>,</w:t>
            </w:r>
            <w:r w:rsidRPr="00307433">
              <w:t xml:space="preserve"> or a career in governmental research.</w:t>
            </w:r>
          </w:p>
          <w:p w:rsidR="00886690" w:rsidRDefault="00886690" w:rsidP="00886690"/>
          <w:p w:rsidR="001F6527" w:rsidRPr="00C15193" w:rsidRDefault="00886690" w:rsidP="00886690">
            <w:r>
              <w:t>P</w:t>
            </w:r>
            <w:r w:rsidRPr="00307433">
              <w:t>repare students in the field of Systems engineering who meet the challenges of</w:t>
            </w:r>
            <w:r>
              <w:t xml:space="preserve"> either an academic career,</w:t>
            </w:r>
            <w:r w:rsidRPr="00307433">
              <w:t xml:space="preserve"> a career in industrial research and development</w:t>
            </w:r>
            <w:r>
              <w:t>,</w:t>
            </w:r>
            <w:r w:rsidRPr="00307433">
              <w:t xml:space="preserve"> or a career in governmental research.</w:t>
            </w:r>
          </w:p>
        </w:tc>
        <w:tc>
          <w:tcPr>
            <w:tcW w:w="2448" w:type="dxa"/>
            <w:tcBorders>
              <w:top w:val="double" w:sz="6" w:space="0" w:color="auto"/>
              <w:bottom w:val="double" w:sz="6" w:space="0" w:color="auto"/>
            </w:tcBorders>
          </w:tcPr>
          <w:p w:rsidR="00886690" w:rsidRDefault="00636467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307433">
              <w:rPr>
                <w:rFonts w:cs="Arial"/>
                <w:szCs w:val="26"/>
              </w:rPr>
              <w:t>The research plan utilizes diverse resources, methods and/or techniques from both coursework and professional experience</w:t>
            </w:r>
            <w:r w:rsidRPr="00307433">
              <w:t>.</w:t>
            </w:r>
          </w:p>
          <w:p w:rsidR="00886690" w:rsidRDefault="00886690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  <w:p w:rsidR="00886690" w:rsidRDefault="00886690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  <w:p w:rsidR="00636467" w:rsidRDefault="00636467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  <w:p w:rsidR="00886690" w:rsidRDefault="00886690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  <w:p w:rsidR="00886690" w:rsidRDefault="00886690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307433">
              <w:rPr>
                <w:rFonts w:cs="Arial"/>
                <w:szCs w:val="26"/>
              </w:rPr>
              <w:t>Define and conduct an independent research project that leads to new knowledge in the field of study.</w:t>
            </w:r>
          </w:p>
          <w:p w:rsidR="00886690" w:rsidRDefault="00886690" w:rsidP="0072596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  <w:p w:rsidR="001F6527" w:rsidRPr="00C15193" w:rsidRDefault="00636467" w:rsidP="00725962">
            <w:pPr>
              <w:widowControl w:val="0"/>
              <w:autoSpaceDE w:val="0"/>
              <w:autoSpaceDN w:val="0"/>
              <w:adjustRightInd w:val="0"/>
            </w:pPr>
            <w:r w:rsidRPr="00307433">
              <w:rPr>
                <w:rFonts w:cs="Arial"/>
                <w:szCs w:val="26"/>
              </w:rPr>
              <w:t>The research seeks to solve, explore and/or investigate a well-defined problem through a logical plan, ending with a clear and meaningful conclusion.</w:t>
            </w:r>
          </w:p>
        </w:tc>
        <w:tc>
          <w:tcPr>
            <w:tcW w:w="2340" w:type="dxa"/>
            <w:tcBorders>
              <w:top w:val="double" w:sz="6" w:space="0" w:color="auto"/>
              <w:bottom w:val="double" w:sz="6" w:space="0" w:color="auto"/>
            </w:tcBorders>
          </w:tcPr>
          <w:p w:rsidR="001F6527" w:rsidRPr="00C15193" w:rsidRDefault="001F6527" w:rsidP="00131AED">
            <w:r w:rsidRPr="00C15193">
              <w:t xml:space="preserve">Dissertation Defense Examination, </w:t>
            </w:r>
          </w:p>
          <w:p w:rsidR="001F6527" w:rsidRPr="00C15193" w:rsidRDefault="001F6527" w:rsidP="00131AED">
            <w:r w:rsidRPr="00C15193">
              <w:t>Alumni Survey</w:t>
            </w:r>
          </w:p>
          <w:p w:rsidR="001F6527" w:rsidRPr="00C15193" w:rsidRDefault="001F6527" w:rsidP="00131AED"/>
          <w:p w:rsidR="00886690" w:rsidRDefault="00886690" w:rsidP="00131AED"/>
          <w:p w:rsidR="00886690" w:rsidRDefault="00886690" w:rsidP="00131AED"/>
          <w:p w:rsidR="00886690" w:rsidRDefault="00886690" w:rsidP="00131AED"/>
          <w:p w:rsidR="00886690" w:rsidRDefault="00886690" w:rsidP="00131AED"/>
          <w:p w:rsidR="00636467" w:rsidRDefault="00636467" w:rsidP="00131AED"/>
          <w:p w:rsidR="001F6527" w:rsidRPr="00C15193" w:rsidRDefault="001F6527" w:rsidP="00131AED"/>
          <w:p w:rsidR="001F6527" w:rsidRPr="00C15193" w:rsidRDefault="001F6527" w:rsidP="00131AED"/>
          <w:p w:rsidR="001F6527" w:rsidRPr="00C15193" w:rsidRDefault="001F6527" w:rsidP="00131AED">
            <w:r w:rsidRPr="00C15193">
              <w:t xml:space="preserve">Dissertation Defense Examination, </w:t>
            </w:r>
          </w:p>
          <w:p w:rsidR="001F6527" w:rsidRPr="00C15193" w:rsidRDefault="001F6527" w:rsidP="00131AED">
            <w:r w:rsidRPr="00C15193">
              <w:t>Alumni Survey</w:t>
            </w:r>
          </w:p>
          <w:p w:rsidR="001F6527" w:rsidRPr="00C15193" w:rsidRDefault="001F6527" w:rsidP="00131AED"/>
          <w:p w:rsidR="00636467" w:rsidRDefault="00636467" w:rsidP="00131AED"/>
          <w:p w:rsidR="001F6527" w:rsidRPr="00C15193" w:rsidRDefault="001F6527" w:rsidP="00131AED"/>
          <w:p w:rsidR="001F6527" w:rsidRPr="00C15193" w:rsidRDefault="001F6527" w:rsidP="00131AED">
            <w:r w:rsidRPr="00C15193">
              <w:t xml:space="preserve">Dissertation Defense Examination, </w:t>
            </w:r>
          </w:p>
          <w:p w:rsidR="001F6527" w:rsidRPr="00C15193" w:rsidRDefault="001F6527" w:rsidP="00131AED">
            <w:r w:rsidRPr="00C15193">
              <w:t>Alumni Survey</w:t>
            </w:r>
          </w:p>
          <w:p w:rsidR="001F6527" w:rsidRPr="00C15193" w:rsidRDefault="001F6527" w:rsidP="00131AED"/>
        </w:tc>
        <w:tc>
          <w:tcPr>
            <w:tcW w:w="2520" w:type="dxa"/>
            <w:tcBorders>
              <w:top w:val="double" w:sz="6" w:space="0" w:color="auto"/>
              <w:bottom w:val="double" w:sz="6" w:space="0" w:color="auto"/>
            </w:tcBorders>
          </w:tcPr>
          <w:p w:rsidR="001F6527" w:rsidRPr="00C15193" w:rsidRDefault="001F6527" w:rsidP="00131AED">
            <w:r w:rsidRPr="00C15193">
              <w:t xml:space="preserve">Doctoral Advisory </w:t>
            </w:r>
          </w:p>
          <w:p w:rsidR="001F6527" w:rsidRPr="00C15193" w:rsidRDefault="001F6527" w:rsidP="00131AED">
            <w:r w:rsidRPr="00C15193">
              <w:t>Committee</w:t>
            </w:r>
            <w:r w:rsidR="00886690">
              <w:t>, SECS Associate Dean</w:t>
            </w:r>
          </w:p>
          <w:p w:rsidR="001F6527" w:rsidRPr="00C15193" w:rsidRDefault="001F6527" w:rsidP="00131AED"/>
          <w:p w:rsidR="001F6527" w:rsidRPr="00C15193" w:rsidRDefault="001F6527" w:rsidP="00131AED"/>
          <w:p w:rsidR="001F6527" w:rsidRPr="00C15193" w:rsidRDefault="001F6527" w:rsidP="00131AED"/>
          <w:p w:rsidR="001F6527" w:rsidRPr="00C15193" w:rsidRDefault="001F6527" w:rsidP="00131AED"/>
          <w:p w:rsidR="00886690" w:rsidRDefault="00886690" w:rsidP="00131AED"/>
          <w:p w:rsidR="00886690" w:rsidRDefault="00886690" w:rsidP="00131AED"/>
          <w:p w:rsidR="00886690" w:rsidRDefault="00886690" w:rsidP="00131AED"/>
          <w:p w:rsidR="00886690" w:rsidRDefault="00886690" w:rsidP="00131AED"/>
          <w:p w:rsidR="00886690" w:rsidRPr="00C15193" w:rsidRDefault="00886690" w:rsidP="00886690">
            <w:r w:rsidRPr="00C15193">
              <w:t xml:space="preserve">Doctoral Advisory </w:t>
            </w:r>
          </w:p>
          <w:p w:rsidR="00886690" w:rsidRPr="00C15193" w:rsidRDefault="00886690" w:rsidP="00886690">
            <w:r w:rsidRPr="00C15193">
              <w:t>Committee</w:t>
            </w:r>
            <w:r>
              <w:t>, SECS Associate Dean</w:t>
            </w:r>
          </w:p>
          <w:p w:rsidR="00886690" w:rsidRDefault="00886690" w:rsidP="00131AED"/>
          <w:p w:rsidR="00636467" w:rsidRDefault="00636467" w:rsidP="00131AED"/>
          <w:p w:rsidR="00886690" w:rsidRDefault="00886690" w:rsidP="00131AED"/>
          <w:p w:rsidR="00886690" w:rsidRPr="00C15193" w:rsidRDefault="00886690" w:rsidP="00886690">
            <w:r w:rsidRPr="00C15193">
              <w:t xml:space="preserve">Doctoral Advisory </w:t>
            </w:r>
          </w:p>
          <w:p w:rsidR="00886690" w:rsidRPr="00C15193" w:rsidRDefault="00886690" w:rsidP="00886690">
            <w:r w:rsidRPr="00C15193">
              <w:t>Committee</w:t>
            </w:r>
            <w:r>
              <w:t>, SECS Associate Dean</w:t>
            </w:r>
          </w:p>
          <w:p w:rsidR="001F6527" w:rsidRPr="00C15193" w:rsidRDefault="001F6527" w:rsidP="00131AED"/>
        </w:tc>
        <w:tc>
          <w:tcPr>
            <w:tcW w:w="288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03F27" w:rsidRDefault="00903F27" w:rsidP="00131AED">
            <w:r>
              <w:t>I</w:t>
            </w:r>
            <w:r w:rsidR="001F6527" w:rsidRPr="00C15193">
              <w:t>nformation reviewed annual</w:t>
            </w:r>
            <w:r w:rsidR="00886690">
              <w:t xml:space="preserve">ly by SECS Graduate Committee.  </w:t>
            </w:r>
            <w:r w:rsidR="001F6527" w:rsidRPr="00C15193">
              <w:t>Recommendations to rectify major weaknesses will be made to the SECS faculty assembly for action and implementation.</w:t>
            </w:r>
          </w:p>
          <w:p w:rsidR="00903F27" w:rsidRDefault="00903F27" w:rsidP="00131AED"/>
          <w:p w:rsidR="00903F27" w:rsidRDefault="00903F27" w:rsidP="00131AED"/>
          <w:p w:rsidR="00903F27" w:rsidRDefault="00903F27" w:rsidP="00131AED"/>
          <w:p w:rsidR="001F6527" w:rsidRPr="00C15193" w:rsidRDefault="00903F27" w:rsidP="00131AED">
            <w:r>
              <w:t>I</w:t>
            </w:r>
            <w:r w:rsidRPr="00C15193">
              <w:t>nformation reviewed annual</w:t>
            </w:r>
            <w:r>
              <w:t xml:space="preserve">ly by SECS Graduate Committee.  </w:t>
            </w:r>
            <w:r w:rsidRPr="00C15193">
              <w:t>Recommendations to rectify major weaknesses will be made to the SECS faculty assembly for action and implementation.</w:t>
            </w:r>
          </w:p>
        </w:tc>
      </w:tr>
    </w:tbl>
    <w:p w:rsidR="00AD0AC1" w:rsidRDefault="00AD0AC1" w:rsidP="00131AED">
      <w:pPr>
        <w:ind w:left="540" w:hanging="360"/>
        <w:sectPr w:rsidR="00AD0AC1">
          <w:headerReference w:type="default" r:id="rId10"/>
          <w:footerReference w:type="default" r:id="rId11"/>
          <w:pgSz w:w="15840" w:h="12240" w:orient="landscape"/>
          <w:pgMar w:top="1800" w:right="1440" w:bottom="1800" w:left="1440" w:header="720" w:footer="720" w:gutter="0"/>
          <w:cols w:space="720"/>
        </w:sectPr>
      </w:pPr>
    </w:p>
    <w:p w:rsidR="00DB78BD" w:rsidRPr="00D22189" w:rsidRDefault="00DB78BD" w:rsidP="00DB78BD">
      <w:pPr>
        <w:pStyle w:val="Header"/>
        <w:jc w:val="center"/>
        <w:rPr>
          <w:rFonts w:ascii="Times" w:hAnsi="Times" w:cs="Arial"/>
          <w:b/>
          <w:szCs w:val="28"/>
        </w:rPr>
      </w:pPr>
      <w:r w:rsidRPr="00D22189">
        <w:rPr>
          <w:rFonts w:ascii="Times" w:hAnsi="Times" w:cs="Arial"/>
          <w:b/>
          <w:szCs w:val="28"/>
        </w:rPr>
        <w:t>Appendix A – Example External Evaluator’s Rubric</w:t>
      </w:r>
    </w:p>
    <w:p w:rsidR="00DB78BD" w:rsidRDefault="00DB78BD" w:rsidP="00DB78BD">
      <w:pPr>
        <w:ind w:left="540" w:hanging="360"/>
        <w:jc w:val="center"/>
      </w:pPr>
    </w:p>
    <w:p w:rsidR="00DB78BD" w:rsidRDefault="00DB78BD" w:rsidP="00131AED">
      <w:pPr>
        <w:ind w:left="540" w:hanging="360"/>
      </w:pPr>
      <w:r>
        <w:rPr>
          <w:noProof/>
        </w:rPr>
        <w:drawing>
          <wp:inline distT="0" distB="0" distL="0" distR="0">
            <wp:extent cx="5943600" cy="7691755"/>
            <wp:effectExtent l="50800" t="25400" r="25400" b="4445"/>
            <wp:docPr id="1" name="Picture 0" descr="SECS Assessment Documentatio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S Assessment Documentation.pdf"/>
                    <pic:cNvPicPr/>
                  </pic:nvPicPr>
                  <mc:AlternateContent>
                    <ve:Choice xmlns:ma="http://schemas.microsoft.com/office/mac/drawingml/2008/main" xmlns:w="http://schemas.openxmlformats.org/wordprocessingml/2006/main" xmlns:w10="urn:schemas-microsoft-com:office:word" xmlns:v="urn:schemas-microsoft-com:vml" xmlns:o="urn:schemas-microsoft-com:office:office" xmlns:mv="urn:schemas-microsoft-com:mac:vml" xmlns:ve="http://schemas.openxmlformats.org/markup-compatibility/2006" xmlns:mo="http://schemas.microsoft.com/office/mac/office/2008/main" xmlns="" Requires="ma">
                      <pic:blipFill>
                        <a:blip r:embed="rId12"/>
                        <a:stretch>
                          <a:fillRect/>
                        </a:stretch>
                      </pic:blipFill>
                    </ve:Choice>
                    <mc:Fallback>
                      <pic:blipFill>
                        <a:blip r:embed="rId13"/>
                        <a:stretch>
                          <a:fillRect/>
                        </a:stretch>
                      </pic:blipFill>
                    </mc:Fallback>
                  </mc:AlternateContent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78BD" w:rsidRPr="00D22189" w:rsidRDefault="00DB78BD" w:rsidP="00DB78BD">
      <w:pPr>
        <w:pStyle w:val="Header"/>
        <w:jc w:val="center"/>
        <w:rPr>
          <w:rFonts w:ascii="Times" w:hAnsi="Times" w:cs="Arial"/>
          <w:b/>
          <w:szCs w:val="28"/>
        </w:rPr>
      </w:pPr>
      <w:r w:rsidRPr="00D22189">
        <w:rPr>
          <w:rFonts w:ascii="Times" w:hAnsi="Times" w:cs="Arial"/>
          <w:b/>
          <w:szCs w:val="28"/>
        </w:rPr>
        <w:t>Appendix A – Example External Evaluator’s Rubric</w:t>
      </w:r>
    </w:p>
    <w:p w:rsidR="00DB78BD" w:rsidRDefault="00DB78BD" w:rsidP="00DB78BD">
      <w:pPr>
        <w:ind w:left="540" w:hanging="360"/>
        <w:jc w:val="center"/>
      </w:pPr>
    </w:p>
    <w:p w:rsidR="00DB78BD" w:rsidRDefault="00DB78BD" w:rsidP="00131AED">
      <w:pPr>
        <w:ind w:left="540" w:hanging="360"/>
      </w:pPr>
      <w:r>
        <w:rPr>
          <w:noProof/>
        </w:rPr>
        <w:drawing>
          <wp:inline distT="0" distB="0" distL="0" distR="0">
            <wp:extent cx="5943600" cy="7691755"/>
            <wp:effectExtent l="50800" t="25400" r="25400" b="4445"/>
            <wp:docPr id="2" name="Picture 1" descr="SECS Assessment Documentatio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S Assessment Documentation.pdf"/>
                    <pic:cNvPicPr/>
                  </pic:nvPicPr>
                  <mc:AlternateContent>
                    <ve:Choice xmlns:ma="http://schemas.microsoft.com/office/mac/drawingml/2008/main" xmlns:w="http://schemas.openxmlformats.org/wordprocessingml/2006/main" xmlns:w10="urn:schemas-microsoft-com:office:word" xmlns:v="urn:schemas-microsoft-com:vml" xmlns:o="urn:schemas-microsoft-com:office:office" xmlns:mv="urn:schemas-microsoft-com:mac:vml" xmlns:ve="http://schemas.openxmlformats.org/markup-compatibility/2006" xmlns:mo="http://schemas.microsoft.com/office/mac/office/2008/main" xmlns="" Requires="ma">
                      <pic:blipFill>
                        <a:blip r:embed="rId14"/>
                        <a:stretch>
                          <a:fillRect/>
                        </a:stretch>
                      </pic:blipFill>
                    </ve:Choice>
                    <mc:Fallback>
                      <pic:blipFill>
                        <a:blip r:embed="rId15"/>
                        <a:stretch>
                          <a:fillRect/>
                        </a:stretch>
                      </pic:blipFill>
                    </mc:Fallback>
                  </mc:AlternateContent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DB78BD" w:rsidRDefault="00DB78BD">
      <w:r>
        <w:br w:type="page"/>
      </w:r>
    </w:p>
    <w:p w:rsidR="00D22189" w:rsidRPr="0079795D" w:rsidRDefault="00D22189" w:rsidP="00D22189">
      <w:pPr>
        <w:ind w:left="540" w:hanging="360"/>
        <w:jc w:val="center"/>
        <w:rPr>
          <w:b/>
        </w:rPr>
      </w:pPr>
      <w:r w:rsidRPr="0079795D">
        <w:rPr>
          <w:b/>
        </w:rPr>
        <w:t xml:space="preserve">Appendix B – </w:t>
      </w:r>
      <w:r w:rsidR="005A4048" w:rsidRPr="0079795D">
        <w:rPr>
          <w:b/>
        </w:rPr>
        <w:t xml:space="preserve">Systems Engineering Ph.D. </w:t>
      </w:r>
      <w:r w:rsidRPr="0079795D">
        <w:rPr>
          <w:b/>
        </w:rPr>
        <w:t>Alumni Survey</w:t>
      </w:r>
    </w:p>
    <w:p w:rsidR="0079795D" w:rsidRPr="0079795D" w:rsidRDefault="0079795D" w:rsidP="00D22189">
      <w:pPr>
        <w:ind w:left="540" w:hanging="360"/>
      </w:pPr>
    </w:p>
    <w:p w:rsidR="0079795D" w:rsidRPr="0079795D" w:rsidRDefault="0079795D" w:rsidP="0079795D"/>
    <w:p w:rsidR="0079795D" w:rsidRDefault="0079795D" w:rsidP="0079795D">
      <w:pPr>
        <w:ind w:left="360" w:hanging="360"/>
      </w:pPr>
      <w:r w:rsidRPr="0079795D">
        <w:t>1)</w:t>
      </w:r>
      <w:r>
        <w:tab/>
      </w:r>
      <w:r w:rsidRPr="00F27DB1">
        <w:t>Was your course work beneficial in the pursuit of your dissertation research?</w:t>
      </w:r>
    </w:p>
    <w:p w:rsidR="0079795D" w:rsidRDefault="0079795D" w:rsidP="0079795D">
      <w:pPr>
        <w:ind w:left="360" w:hanging="360"/>
      </w:pPr>
    </w:p>
    <w:p w:rsidR="0079795D" w:rsidRDefault="0079795D" w:rsidP="0079795D">
      <w:pPr>
        <w:ind w:left="360" w:hanging="360"/>
      </w:pPr>
      <w:r>
        <w:t>2)</w:t>
      </w:r>
      <w:r>
        <w:tab/>
      </w:r>
      <w:r w:rsidRPr="00F27DB1">
        <w:t>Did the course work bring in the required breadth and depth in your knowledge base?</w:t>
      </w:r>
    </w:p>
    <w:p w:rsidR="0079795D" w:rsidRDefault="0079795D" w:rsidP="0079795D">
      <w:pPr>
        <w:ind w:left="360" w:hanging="360"/>
      </w:pPr>
    </w:p>
    <w:p w:rsidR="0079795D" w:rsidRDefault="0079795D" w:rsidP="0079795D">
      <w:pPr>
        <w:ind w:left="360" w:hanging="360"/>
      </w:pPr>
      <w:r>
        <w:t>3)</w:t>
      </w:r>
      <w:r>
        <w:tab/>
      </w:r>
      <w:r w:rsidRPr="00F27DB1">
        <w:t xml:space="preserve">Have you been involved with the analysis or design of significant components or systems in your field, drawing upon your analytical skills </w:t>
      </w:r>
      <w:r>
        <w:t>and/or</w:t>
      </w:r>
      <w:r w:rsidRPr="00F27DB1">
        <w:t xml:space="preserve"> computer modeling expertis</w:t>
      </w:r>
      <w:r>
        <w:t>e?  If so, please give examples.</w:t>
      </w:r>
    </w:p>
    <w:p w:rsidR="0079795D" w:rsidRDefault="0079795D" w:rsidP="0079795D">
      <w:pPr>
        <w:ind w:left="360" w:hanging="360"/>
      </w:pPr>
    </w:p>
    <w:p w:rsidR="0079795D" w:rsidRDefault="0079795D" w:rsidP="0079795D">
      <w:pPr>
        <w:ind w:left="360" w:hanging="360"/>
      </w:pPr>
      <w:r>
        <w:t>4)</w:t>
      </w:r>
      <w:r>
        <w:tab/>
      </w:r>
      <w:r w:rsidRPr="00F27DB1">
        <w:t>Have you been involved with the design and experiment of significant components or systems in your field?  If so, please give examples</w:t>
      </w:r>
      <w:r>
        <w:t>.</w:t>
      </w:r>
    </w:p>
    <w:p w:rsidR="0079795D" w:rsidRDefault="0079795D" w:rsidP="0079795D">
      <w:pPr>
        <w:ind w:left="360" w:hanging="360"/>
      </w:pPr>
    </w:p>
    <w:p w:rsidR="0079795D" w:rsidRDefault="0079795D" w:rsidP="0079795D">
      <w:pPr>
        <w:ind w:left="360" w:hanging="360"/>
      </w:pPr>
      <w:r>
        <w:t>5)</w:t>
      </w:r>
      <w:r>
        <w:tab/>
      </w:r>
      <w:r w:rsidRPr="00F27DB1">
        <w:t>Have you been involved with the adaptation or application of new technologies to engineering or computer science?  If so, please give examples</w:t>
      </w:r>
      <w:r>
        <w:t>.</w:t>
      </w:r>
    </w:p>
    <w:p w:rsidR="0079795D" w:rsidRDefault="0079795D" w:rsidP="0079795D">
      <w:pPr>
        <w:ind w:left="360" w:hanging="360"/>
      </w:pPr>
    </w:p>
    <w:p w:rsidR="008071EE" w:rsidRDefault="0079795D" w:rsidP="0079795D">
      <w:pPr>
        <w:ind w:left="360" w:hanging="360"/>
      </w:pPr>
      <w:r>
        <w:t>6)</w:t>
      </w:r>
      <w:r>
        <w:tab/>
      </w:r>
      <w:r w:rsidR="008071EE" w:rsidRPr="00F27DB1">
        <w:t>Have you produced any technical reports and made technical presentations in the last 12 months?  If so, about how many?</w:t>
      </w:r>
    </w:p>
    <w:p w:rsidR="008071EE" w:rsidRDefault="008071EE" w:rsidP="0079795D">
      <w:pPr>
        <w:ind w:left="360" w:hanging="360"/>
      </w:pPr>
    </w:p>
    <w:p w:rsidR="008071EE" w:rsidRDefault="008071EE" w:rsidP="0079795D">
      <w:pPr>
        <w:ind w:left="360" w:hanging="360"/>
      </w:pPr>
      <w:r>
        <w:t>7)</w:t>
      </w:r>
      <w:r>
        <w:tab/>
        <w:t>Are your technical reports and presentations generally well received and understood?</w:t>
      </w:r>
    </w:p>
    <w:p w:rsidR="008071EE" w:rsidRDefault="008071EE" w:rsidP="0079795D">
      <w:pPr>
        <w:ind w:left="360" w:hanging="360"/>
      </w:pPr>
    </w:p>
    <w:p w:rsidR="008071EE" w:rsidRDefault="008071EE" w:rsidP="0079795D">
      <w:pPr>
        <w:ind w:left="360" w:hanging="360"/>
      </w:pPr>
      <w:r>
        <w:t>8)</w:t>
      </w:r>
      <w:r>
        <w:tab/>
        <w:t>How many papers have your published which were directly related to your dissertation work?</w:t>
      </w:r>
    </w:p>
    <w:p w:rsidR="008071EE" w:rsidRDefault="008071EE" w:rsidP="0079795D">
      <w:pPr>
        <w:ind w:left="360" w:hanging="360"/>
      </w:pPr>
    </w:p>
    <w:p w:rsidR="00EB22E7" w:rsidRDefault="008071EE" w:rsidP="0079795D">
      <w:pPr>
        <w:ind w:left="360" w:hanging="360"/>
      </w:pPr>
      <w:r w:rsidRPr="008071EE">
        <w:t>9)</w:t>
      </w:r>
      <w:r w:rsidRPr="008071EE">
        <w:tab/>
      </w:r>
      <w:r>
        <w:t>Please provide c</w:t>
      </w:r>
      <w:r w:rsidRPr="008071EE">
        <w:t>omments about your OU doctoral experience and suggestions for improvements</w:t>
      </w:r>
      <w:r>
        <w:t>.</w:t>
      </w:r>
    </w:p>
    <w:p w:rsidR="001F6527" w:rsidRPr="008071EE" w:rsidRDefault="001F6527" w:rsidP="0079795D">
      <w:pPr>
        <w:ind w:left="360" w:hanging="360"/>
      </w:pPr>
    </w:p>
    <w:sectPr w:rsidR="001F6527" w:rsidRPr="008071EE" w:rsidSect="00AD0AC1">
      <w:head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9D" w:rsidRDefault="005E679D">
      <w:r>
        <w:separator/>
      </w:r>
    </w:p>
  </w:endnote>
  <w:endnote w:type="continuationSeparator" w:id="0">
    <w:p w:rsidR="005E679D" w:rsidRDefault="005E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D" w:rsidRDefault="005E679D">
    <w:pPr>
      <w:pStyle w:val="Footer"/>
    </w:pPr>
    <w:r>
      <w:tab/>
    </w:r>
    <w:r w:rsidR="002A1EC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A1EC7">
      <w:rPr>
        <w:rStyle w:val="PageNumber"/>
      </w:rPr>
      <w:fldChar w:fldCharType="separate"/>
    </w:r>
    <w:r w:rsidR="00F056AC">
      <w:rPr>
        <w:rStyle w:val="PageNumber"/>
        <w:noProof/>
      </w:rPr>
      <w:t>2</w:t>
    </w:r>
    <w:r w:rsidR="002A1EC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D" w:rsidRDefault="005E679D" w:rsidP="001F6527">
    <w:pPr>
      <w:pStyle w:val="Footer"/>
      <w:tabs>
        <w:tab w:val="clear" w:pos="4320"/>
        <w:tab w:val="center" w:pos="6480"/>
      </w:tabs>
    </w:pPr>
    <w:r>
      <w:tab/>
    </w:r>
    <w:r w:rsidR="002A1EC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A1EC7">
      <w:rPr>
        <w:rStyle w:val="PageNumber"/>
      </w:rPr>
      <w:fldChar w:fldCharType="separate"/>
    </w:r>
    <w:r w:rsidR="00F056AC">
      <w:rPr>
        <w:rStyle w:val="PageNumber"/>
        <w:noProof/>
      </w:rPr>
      <w:t>1</w:t>
    </w:r>
    <w:r w:rsidR="002A1EC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D" w:rsidRPr="00B91CA8" w:rsidRDefault="005E679D" w:rsidP="00AD0AC1">
    <w:pPr>
      <w:pStyle w:val="Footer"/>
      <w:tabs>
        <w:tab w:val="clear" w:pos="4320"/>
        <w:tab w:val="center" w:pos="4680"/>
      </w:tabs>
      <w:rPr>
        <w:rFonts w:ascii="Arial" w:hAnsi="Arial"/>
        <w:sz w:val="20"/>
        <w:szCs w:val="20"/>
      </w:rPr>
    </w:pPr>
    <w:r w:rsidRPr="009509BB">
      <w:rPr>
        <w:rFonts w:ascii="Arial" w:hAnsi="Arial"/>
        <w:sz w:val="16"/>
        <w:szCs w:val="16"/>
      </w:rPr>
      <w:tab/>
    </w:r>
    <w:r w:rsidR="002A1EC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A1EC7">
      <w:rPr>
        <w:rStyle w:val="PageNumber"/>
      </w:rPr>
      <w:fldChar w:fldCharType="separate"/>
    </w:r>
    <w:r w:rsidR="00F056AC">
      <w:rPr>
        <w:rStyle w:val="PageNumber"/>
        <w:noProof/>
      </w:rPr>
      <w:t>7</w:t>
    </w:r>
    <w:r w:rsidR="002A1EC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9D" w:rsidRDefault="005E679D">
      <w:r>
        <w:separator/>
      </w:r>
    </w:p>
  </w:footnote>
  <w:footnote w:type="continuationSeparator" w:id="0">
    <w:p w:rsidR="005E679D" w:rsidRDefault="005E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D" w:rsidRPr="008D0C8A" w:rsidRDefault="00CC36B5">
    <w:pPr>
      <w:pStyle w:val="Header"/>
      <w:rPr>
        <w:b/>
      </w:rPr>
    </w:pPr>
    <w:r>
      <w:t>April 28,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D" w:rsidRPr="00DB78BD" w:rsidRDefault="005E679D" w:rsidP="001F6527">
    <w:pPr>
      <w:pStyle w:val="Header"/>
      <w:rPr>
        <w:rFonts w:ascii="Times" w:hAnsi="Times"/>
        <w:b/>
        <w:sz w:val="28"/>
        <w:szCs w:val="28"/>
      </w:rPr>
    </w:pPr>
  </w:p>
  <w:p w:rsidR="005E679D" w:rsidRPr="00DB78BD" w:rsidRDefault="005E679D" w:rsidP="007A7066">
    <w:pPr>
      <w:pStyle w:val="Header"/>
      <w:jc w:val="center"/>
      <w:rPr>
        <w:rFonts w:ascii="Times" w:hAnsi="Times" w:cs="Arial"/>
        <w:b/>
        <w:sz w:val="28"/>
        <w:szCs w:val="28"/>
      </w:rPr>
    </w:pPr>
    <w:r w:rsidRPr="00DB78BD">
      <w:rPr>
        <w:rFonts w:ascii="Times" w:hAnsi="Times" w:cs="Arial"/>
        <w:b/>
        <w:sz w:val="28"/>
        <w:szCs w:val="28"/>
      </w:rPr>
      <w:t>Systems Engineering Ph.D. Assessment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D" w:rsidRPr="00DB78BD" w:rsidRDefault="005E679D" w:rsidP="001F6527">
    <w:pPr>
      <w:pStyle w:val="Header"/>
      <w:rPr>
        <w:rFonts w:ascii="Times" w:hAnsi="Times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1ED6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1A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AAEC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46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4CD2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CA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B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A7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66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1472"/>
    <w:multiLevelType w:val="hybridMultilevel"/>
    <w:tmpl w:val="4F141CC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36A17EC"/>
    <w:multiLevelType w:val="hybridMultilevel"/>
    <w:tmpl w:val="1F263B84"/>
    <w:lvl w:ilvl="0" w:tplc="8F86A8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040B59"/>
    <w:multiLevelType w:val="hybridMultilevel"/>
    <w:tmpl w:val="6BB0B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17A13"/>
    <w:multiLevelType w:val="hybridMultilevel"/>
    <w:tmpl w:val="F6E8AF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9012E"/>
    <w:multiLevelType w:val="hybridMultilevel"/>
    <w:tmpl w:val="1AD25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8A2732"/>
    <w:multiLevelType w:val="hybridMultilevel"/>
    <w:tmpl w:val="E6F6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30256"/>
    <w:multiLevelType w:val="hybridMultilevel"/>
    <w:tmpl w:val="3CD06242"/>
    <w:lvl w:ilvl="0" w:tplc="4E020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B6E4B"/>
    <w:multiLevelType w:val="hybridMultilevel"/>
    <w:tmpl w:val="E6E206AA"/>
    <w:lvl w:ilvl="0" w:tplc="E60CEC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6E6729"/>
    <w:multiLevelType w:val="hybridMultilevel"/>
    <w:tmpl w:val="9B823B2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9B97260"/>
    <w:multiLevelType w:val="hybridMultilevel"/>
    <w:tmpl w:val="6BAACF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BEE26D5"/>
    <w:multiLevelType w:val="hybridMultilevel"/>
    <w:tmpl w:val="95289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60C4D"/>
    <w:multiLevelType w:val="hybridMultilevel"/>
    <w:tmpl w:val="241CA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048B5"/>
    <w:multiLevelType w:val="hybridMultilevel"/>
    <w:tmpl w:val="DF4E3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466A"/>
    <w:multiLevelType w:val="hybridMultilevel"/>
    <w:tmpl w:val="2F4E29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046652"/>
    <w:multiLevelType w:val="hybridMultilevel"/>
    <w:tmpl w:val="052CD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5872A3"/>
    <w:multiLevelType w:val="hybridMultilevel"/>
    <w:tmpl w:val="67FA3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E0011D"/>
    <w:multiLevelType w:val="hybridMultilevel"/>
    <w:tmpl w:val="725E072C"/>
    <w:lvl w:ilvl="0" w:tplc="DACA12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10"/>
  </w:num>
  <w:num w:numId="14">
    <w:abstractNumId w:val="19"/>
  </w:num>
  <w:num w:numId="15">
    <w:abstractNumId w:val="25"/>
  </w:num>
  <w:num w:numId="16">
    <w:abstractNumId w:val="21"/>
  </w:num>
  <w:num w:numId="17">
    <w:abstractNumId w:val="18"/>
  </w:num>
  <w:num w:numId="18">
    <w:abstractNumId w:val="12"/>
  </w:num>
  <w:num w:numId="19">
    <w:abstractNumId w:val="22"/>
  </w:num>
  <w:num w:numId="20">
    <w:abstractNumId w:val="20"/>
  </w:num>
  <w:num w:numId="21">
    <w:abstractNumId w:val="14"/>
  </w:num>
  <w:num w:numId="22">
    <w:abstractNumId w:val="11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45"/>
    <w:rsid w:val="000044E2"/>
    <w:rsid w:val="000419A9"/>
    <w:rsid w:val="000B609E"/>
    <w:rsid w:val="00131AED"/>
    <w:rsid w:val="00145523"/>
    <w:rsid w:val="00184D0C"/>
    <w:rsid w:val="001C23BA"/>
    <w:rsid w:val="001F6527"/>
    <w:rsid w:val="002025E5"/>
    <w:rsid w:val="00241FB0"/>
    <w:rsid w:val="002718EE"/>
    <w:rsid w:val="002A1EC7"/>
    <w:rsid w:val="002A21DE"/>
    <w:rsid w:val="00307433"/>
    <w:rsid w:val="00343F53"/>
    <w:rsid w:val="003859D1"/>
    <w:rsid w:val="003A55BF"/>
    <w:rsid w:val="003D3974"/>
    <w:rsid w:val="003F4E64"/>
    <w:rsid w:val="00433C2C"/>
    <w:rsid w:val="0043413E"/>
    <w:rsid w:val="00436566"/>
    <w:rsid w:val="00492DF3"/>
    <w:rsid w:val="004C7FD4"/>
    <w:rsid w:val="00506E9D"/>
    <w:rsid w:val="005118CA"/>
    <w:rsid w:val="005A4048"/>
    <w:rsid w:val="005E679D"/>
    <w:rsid w:val="00636467"/>
    <w:rsid w:val="00674720"/>
    <w:rsid w:val="0069700A"/>
    <w:rsid w:val="007165B8"/>
    <w:rsid w:val="007208F9"/>
    <w:rsid w:val="00725962"/>
    <w:rsid w:val="00726CE5"/>
    <w:rsid w:val="007615F6"/>
    <w:rsid w:val="0078431F"/>
    <w:rsid w:val="0079795D"/>
    <w:rsid w:val="007A7066"/>
    <w:rsid w:val="008071EE"/>
    <w:rsid w:val="00886690"/>
    <w:rsid w:val="008A35C3"/>
    <w:rsid w:val="008A4D38"/>
    <w:rsid w:val="008D0C8A"/>
    <w:rsid w:val="00903F27"/>
    <w:rsid w:val="00906F24"/>
    <w:rsid w:val="00946D94"/>
    <w:rsid w:val="009A5CBB"/>
    <w:rsid w:val="009B7D92"/>
    <w:rsid w:val="00A24A0B"/>
    <w:rsid w:val="00A50C73"/>
    <w:rsid w:val="00A5289F"/>
    <w:rsid w:val="00A85154"/>
    <w:rsid w:val="00A87C37"/>
    <w:rsid w:val="00AA511A"/>
    <w:rsid w:val="00AA560B"/>
    <w:rsid w:val="00AD0AC1"/>
    <w:rsid w:val="00AD1704"/>
    <w:rsid w:val="00B5109C"/>
    <w:rsid w:val="00C15193"/>
    <w:rsid w:val="00C35283"/>
    <w:rsid w:val="00C66DC4"/>
    <w:rsid w:val="00C70D2E"/>
    <w:rsid w:val="00C80818"/>
    <w:rsid w:val="00C90FC6"/>
    <w:rsid w:val="00CC36B5"/>
    <w:rsid w:val="00CE63B9"/>
    <w:rsid w:val="00D00E51"/>
    <w:rsid w:val="00D22189"/>
    <w:rsid w:val="00D50615"/>
    <w:rsid w:val="00D542A6"/>
    <w:rsid w:val="00D64CB2"/>
    <w:rsid w:val="00D81A9E"/>
    <w:rsid w:val="00DB78BD"/>
    <w:rsid w:val="00DC0E44"/>
    <w:rsid w:val="00E748CE"/>
    <w:rsid w:val="00E83B5F"/>
    <w:rsid w:val="00EB22E7"/>
    <w:rsid w:val="00F056AC"/>
    <w:rsid w:val="00F10E1B"/>
    <w:rsid w:val="00F615F4"/>
    <w:rsid w:val="00FB4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5CEE7-A142-483C-9A27-1DFEF6A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D0C"/>
    <w:rPr>
      <w:rFonts w:ascii="Times" w:hAnsi="Times"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Justified">
    <w:name w:val="Normal + Justified"/>
    <w:basedOn w:val="Normal"/>
    <w:rsid w:val="00184D0C"/>
    <w:pPr>
      <w:jc w:val="both"/>
    </w:pPr>
  </w:style>
  <w:style w:type="paragraph" w:styleId="Header">
    <w:name w:val="header"/>
    <w:basedOn w:val="Normal"/>
    <w:rsid w:val="003A4ECC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Footer">
    <w:name w:val="footer"/>
    <w:basedOn w:val="Normal"/>
    <w:rsid w:val="003A4ECC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3A4ECC"/>
  </w:style>
  <w:style w:type="paragraph" w:styleId="ListParagraph">
    <w:name w:val="List Paragraph"/>
    <w:basedOn w:val="Normal"/>
    <w:uiPriority w:val="34"/>
    <w:qFormat/>
    <w:rsid w:val="007A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d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d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Engineering and Computer Science</vt:lpstr>
    </vt:vector>
  </TitlesOfParts>
  <Company>Oakland University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Engineering and Computer Science</dc:title>
  <dc:subject/>
  <dc:creator>Candy</dc:creator>
  <cp:keywords/>
  <dc:description/>
  <cp:lastModifiedBy>Mengdi Zhu</cp:lastModifiedBy>
  <cp:revision>2</cp:revision>
  <cp:lastPrinted>2008-01-09T22:11:00Z</cp:lastPrinted>
  <dcterms:created xsi:type="dcterms:W3CDTF">2015-09-25T13:09:00Z</dcterms:created>
  <dcterms:modified xsi:type="dcterms:W3CDTF">2015-09-25T13:09:00Z</dcterms:modified>
</cp:coreProperties>
</file>