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4A26" w14:textId="77777777"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lastRenderedPageBreak/>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8"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Ternes</w:t>
      </w:r>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9"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Ternes (</w:t>
      </w:r>
      <w:hyperlink r:id="rId10"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77777777"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p>
    <w:p w14:paraId="3701B672" w14:textId="77777777" w:rsidR="00A06BCA" w:rsidRDefault="00A06BCA" w:rsidP="00265383">
      <w:pPr>
        <w:rPr>
          <w:rFonts w:asciiTheme="minorHAnsi" w:hAnsiTheme="minorHAnsi" w:cstheme="minorHAnsi"/>
          <w:sz w:val="22"/>
          <w:szCs w:val="22"/>
        </w:rPr>
      </w:pPr>
    </w:p>
    <w:p w14:paraId="57C10336" w14:textId="77777777"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0C1F133A"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Content>
          <w:r w:rsidR="001E0CE0">
            <w:rPr>
              <w:rFonts w:asciiTheme="minorHAnsi" w:hAnsiTheme="minorHAnsi" w:cstheme="minorHAnsi"/>
              <w:sz w:val="22"/>
              <w:szCs w:val="22"/>
            </w:rPr>
            <w:t>×</w:t>
          </w:r>
        </w:sdtContent>
      </w:sdt>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Content>
          <w:r>
            <w:rPr>
              <w:rFonts w:ascii="MS Gothic" w:eastAsia="MS Gothic" w:hAnsi="MS Gothic" w:cstheme="minorHAnsi" w:hint="eastAsia"/>
              <w:sz w:val="22"/>
              <w:szCs w:val="22"/>
            </w:rPr>
            <w:t>☐</w:t>
          </w:r>
        </w:sdtContent>
      </w:sdt>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4AD9265C"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r w:rsidR="001E0CE0">
        <w:t>ABET - Accreditation Board for Engineering and Technology (Computing Accreditation Commission)</w:t>
      </w:r>
    </w:p>
    <w:p w14:paraId="68E6D466" w14:textId="77777777" w:rsidR="000B04CB" w:rsidRDefault="000B04CB" w:rsidP="009223A5">
      <w:pPr>
        <w:rPr>
          <w:rFonts w:asciiTheme="minorHAnsi" w:hAnsiTheme="minorHAnsi" w:cstheme="minorHAnsi"/>
          <w:sz w:val="22"/>
          <w:szCs w:val="22"/>
        </w:rPr>
      </w:pPr>
    </w:p>
    <w:p w14:paraId="5F28CF1E" w14:textId="5B102C6A"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1E0CE0">
        <w:rPr>
          <w:rFonts w:asciiTheme="minorHAnsi" w:hAnsiTheme="minorHAnsi" w:cstheme="minorHAnsi"/>
          <w:sz w:val="22"/>
          <w:szCs w:val="22"/>
        </w:rPr>
        <w:t xml:space="preserve"> </w:t>
      </w:r>
      <w:r w:rsidR="00D37DE1">
        <w:rPr>
          <w:rFonts w:asciiTheme="minorHAnsi" w:hAnsiTheme="minorHAnsi" w:cstheme="minorHAnsi"/>
          <w:sz w:val="22"/>
          <w:szCs w:val="22"/>
        </w:rPr>
        <w:t>April 22</w:t>
      </w:r>
      <w:r w:rsidR="001E0CE0">
        <w:rPr>
          <w:rFonts w:asciiTheme="minorHAnsi" w:hAnsiTheme="minorHAnsi" w:cstheme="minorHAnsi"/>
          <w:sz w:val="22"/>
          <w:szCs w:val="22"/>
        </w:rPr>
        <w:t>, 202</w:t>
      </w:r>
      <w:r w:rsidR="00D37DE1">
        <w:rPr>
          <w:rFonts w:asciiTheme="minorHAnsi" w:hAnsiTheme="minorHAnsi" w:cstheme="minorHAnsi"/>
          <w:sz w:val="22"/>
          <w:szCs w:val="22"/>
        </w:rPr>
        <w:t>2</w:t>
      </w:r>
    </w:p>
    <w:p w14:paraId="3B9E8944" w14:textId="77777777" w:rsidR="009223A5" w:rsidRPr="00265383" w:rsidRDefault="009223A5" w:rsidP="009223A5">
      <w:pPr>
        <w:rPr>
          <w:rFonts w:asciiTheme="minorHAnsi" w:hAnsiTheme="minorHAnsi" w:cstheme="minorHAnsi"/>
          <w:sz w:val="22"/>
          <w:szCs w:val="22"/>
        </w:rPr>
      </w:pPr>
    </w:p>
    <w:p w14:paraId="4C04C799" w14:textId="405F3E3A"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r w:rsidR="001E0CE0">
        <w:rPr>
          <w:rFonts w:asciiTheme="minorHAnsi" w:hAnsiTheme="minorHAnsi" w:cstheme="minorHAnsi"/>
          <w:sz w:val="22"/>
          <w:szCs w:val="22"/>
        </w:rPr>
        <w:t>Khalid Malik (mahmood@oakland.edu)</w:t>
      </w:r>
    </w:p>
    <w:p w14:paraId="6E6A26E0" w14:textId="2DC23253"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1E0CE0">
        <w:rPr>
          <w:rFonts w:asciiTheme="minorHAnsi" w:hAnsiTheme="minorHAnsi" w:cstheme="minorHAnsi"/>
          <w:sz w:val="22"/>
          <w:szCs w:val="22"/>
        </w:rPr>
        <w:t xml:space="preserve"> </w:t>
      </w:r>
      <w:r w:rsidR="00F21B12">
        <w:rPr>
          <w:rFonts w:asciiTheme="minorHAnsi" w:hAnsiTheme="minorHAnsi" w:cstheme="minorHAnsi"/>
          <w:sz w:val="22"/>
          <w:szCs w:val="22"/>
        </w:rPr>
        <w:t>Marouane Kessentini</w:t>
      </w:r>
      <w:r w:rsidR="001E0CE0">
        <w:rPr>
          <w:rFonts w:asciiTheme="minorHAnsi" w:hAnsiTheme="minorHAnsi" w:cstheme="minorHAnsi"/>
          <w:sz w:val="22"/>
          <w:szCs w:val="22"/>
        </w:rPr>
        <w:t xml:space="preserve"> (</w:t>
      </w:r>
      <w:r w:rsidR="00F21B12">
        <w:rPr>
          <w:rFonts w:asciiTheme="minorHAnsi" w:hAnsiTheme="minorHAnsi" w:cstheme="minorHAnsi"/>
          <w:sz w:val="22"/>
          <w:szCs w:val="22"/>
        </w:rPr>
        <w:t>kessentini</w:t>
      </w:r>
      <w:r w:rsidR="001E0CE0">
        <w:rPr>
          <w:rFonts w:asciiTheme="minorHAnsi" w:hAnsiTheme="minorHAnsi" w:cstheme="minorHAnsi"/>
          <w:sz w:val="22"/>
          <w:szCs w:val="22"/>
        </w:rPr>
        <w:t>@oakland.edu)</w:t>
      </w:r>
    </w:p>
    <w:p w14:paraId="79624799" w14:textId="64377B0C"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ab/>
      </w:r>
      <w:r w:rsidR="001E0CE0">
        <w:rPr>
          <w:rFonts w:asciiTheme="minorHAnsi" w:hAnsiTheme="minorHAnsi" w:cstheme="minorHAnsi"/>
          <w:sz w:val="22"/>
          <w:szCs w:val="22"/>
        </w:rPr>
        <w:t>Louay Chamra ( Chamra@oakland.edu)</w:t>
      </w:r>
    </w:p>
    <w:p w14:paraId="4A61ABE5" w14:textId="77777777" w:rsidR="00045619" w:rsidRDefault="00045619">
      <w:pPr>
        <w:rPr>
          <w:rFonts w:asciiTheme="minorHAnsi" w:hAnsiTheme="minorHAnsi" w:cstheme="minorHAnsi"/>
          <w:sz w:val="22"/>
          <w:szCs w:val="22"/>
        </w:rPr>
      </w:pP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24650E" w14:textId="7693866F"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14:paraId="3C4596A7" w14:textId="40613672"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14:paraId="54B167AF" w14:textId="3F95C67B"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14:paraId="6B8CEDED" w14:textId="72FC4C70"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2AEFE609" w14:textId="16612014" w:rsidR="00045619" w:rsidRPr="00A06BCA" w:rsidRDefault="00045619" w:rsidP="00A720A0">
      <w:pPr>
        <w:ind w:left="360"/>
        <w:rPr>
          <w:rFonts w:asciiTheme="minorHAnsi" w:hAnsiTheme="minorHAnsi" w:cstheme="minorHAnsi"/>
          <w:sz w:val="22"/>
          <w:szCs w:val="22"/>
        </w:rPr>
      </w:pPr>
    </w:p>
    <w:p w14:paraId="5058A6F5" w14:textId="77777777"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14:paraId="430D10F5" w14:textId="15406C52"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lastRenderedPageBreak/>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0D2710C2" w14:textId="77777777" w:rsidR="003B7718" w:rsidRDefault="003B7718" w:rsidP="00276F4B">
      <w:pPr>
        <w:rPr>
          <w:rFonts w:asciiTheme="minorHAnsi" w:hAnsiTheme="minorHAnsi" w:cstheme="minorHAnsi"/>
          <w:i/>
          <w:sz w:val="22"/>
          <w:szCs w:val="22"/>
        </w:rPr>
      </w:pPr>
    </w:p>
    <w:tbl>
      <w:tblPr>
        <w:tblStyle w:val="TableGrid"/>
        <w:tblW w:w="0" w:type="auto"/>
        <w:tblLook w:val="04A0" w:firstRow="1" w:lastRow="0" w:firstColumn="1" w:lastColumn="0" w:noHBand="0" w:noVBand="1"/>
        <w:tblCaption w:val="Higher Learning Commission Requirements"/>
        <w:tblDescription w:val="This table describes the HLC requirements surrounding the assessment of student learning. It leaves ample space for units to describe how their accrediting body's requirements align with HLC requirements. It also provides a column to describe the location of the unit's accrediting body (website, pagenumber, etc.)"/>
      </w:tblPr>
      <w:tblGrid>
        <w:gridCol w:w="4505"/>
        <w:gridCol w:w="6458"/>
        <w:gridCol w:w="1997"/>
      </w:tblGrid>
      <w:tr w:rsidR="0050568A" w14:paraId="0FAFA9BD" w14:textId="3008F9AD" w:rsidTr="00542EA4">
        <w:trPr>
          <w:tblHeader/>
        </w:trPr>
        <w:tc>
          <w:tcPr>
            <w:tcW w:w="4588"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590"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98"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14:paraId="2C1638FA" w14:textId="559EB656" w:rsidTr="00542EA4">
        <w:tc>
          <w:tcPr>
            <w:tcW w:w="4588" w:type="dxa"/>
            <w:tcBorders>
              <w:top w:val="single" w:sz="4" w:space="0" w:color="auto"/>
            </w:tcBorders>
          </w:tcPr>
          <w:p w14:paraId="610F80A3" w14:textId="66D45DB3"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6590" w:type="dxa"/>
            <w:tcBorders>
              <w:top w:val="single" w:sz="4" w:space="0" w:color="auto"/>
            </w:tcBorders>
          </w:tcPr>
          <w:p w14:paraId="7E12CC26" w14:textId="77777777" w:rsidR="005C230D" w:rsidRPr="0091595E" w:rsidRDefault="005C230D" w:rsidP="00276F4B">
            <w:pPr>
              <w:rPr>
                <w:b/>
                <w:bCs/>
              </w:rPr>
            </w:pPr>
            <w:r w:rsidRPr="0091595E">
              <w:rPr>
                <w:b/>
                <w:bCs/>
              </w:rPr>
              <w:t xml:space="preserve">Criterion 2. Program Educational Objectives </w:t>
            </w:r>
          </w:p>
          <w:p w14:paraId="4D5554CA" w14:textId="77777777" w:rsidR="0050568A" w:rsidRDefault="005C230D" w:rsidP="00276F4B">
            <w:r w:rsidRPr="0091595E">
              <w:t>The program must have published program educational objectives that are consistent with the mission of the institution, the needs of the program’s various constituencies, and these criteria. There must be a documented, systematically utilized, and effective process, involving program constituencies, for the periodic review of these program educational objectives that ensures they remain consistent with the institutional mission, the program’s constituents’ needs, and these criteria.</w:t>
            </w:r>
          </w:p>
          <w:p w14:paraId="749DCCC8" w14:textId="77777777" w:rsidR="0091595E" w:rsidRDefault="0091595E" w:rsidP="00276F4B"/>
          <w:p w14:paraId="196A19DC" w14:textId="77777777" w:rsidR="0091595E" w:rsidRPr="0091595E" w:rsidRDefault="0091595E" w:rsidP="00276F4B">
            <w:pPr>
              <w:rPr>
                <w:b/>
                <w:bCs/>
              </w:rPr>
            </w:pPr>
            <w:r w:rsidRPr="0091595E">
              <w:rPr>
                <w:b/>
                <w:bCs/>
              </w:rPr>
              <w:t>Criterion 3. Student Outcomes</w:t>
            </w:r>
          </w:p>
          <w:p w14:paraId="33B7A7FA" w14:textId="539947C6" w:rsidR="0091595E" w:rsidRDefault="0091595E" w:rsidP="00272B62">
            <w:r>
              <w:t xml:space="preserve"> </w:t>
            </w:r>
          </w:p>
          <w:p w14:paraId="3E969665" w14:textId="6E3F2659" w:rsidR="0054413D" w:rsidRDefault="0021119E" w:rsidP="00276F4B">
            <w:r>
              <w:t>The criteria for accreditation are in two sections. General Criteria – General Criteria apply to all programs accredited by an ABET commission. Each program accredited by an ABET commission must satisfy every Criterion that is in the General Criteria for that commission. Program Criteria – The Program Criteria provide discipline-specific accreditation criteria. Programs must show that they satisfy all the specific Program Criteria implied by the program title. Any overlapping requirements need be satisfied only once</w:t>
            </w:r>
          </w:p>
          <w:p w14:paraId="07AF2403" w14:textId="42F8C8DB" w:rsidR="0021119E" w:rsidRDefault="0021119E" w:rsidP="00276F4B"/>
          <w:p w14:paraId="3E388260" w14:textId="3F6B3B93" w:rsidR="0021119E" w:rsidRDefault="0021119E" w:rsidP="00276F4B">
            <w:r>
              <w:t>Criterion 3. Student Outcomes [General Criteria]</w:t>
            </w:r>
          </w:p>
          <w:p w14:paraId="0E3368D4" w14:textId="77777777" w:rsidR="0021119E" w:rsidRDefault="0021119E" w:rsidP="00276F4B"/>
          <w:p w14:paraId="67F52CF1" w14:textId="77777777" w:rsidR="00542EA4" w:rsidRDefault="0021119E" w:rsidP="00276F4B">
            <w:r>
              <w:t xml:space="preserve">The program must have documented and publicly stated student outcomes that include (1) through (5) below and any outcomes </w:t>
            </w:r>
            <w:r>
              <w:lastRenderedPageBreak/>
              <w:t xml:space="preserve">required by applicable Program Criteria. The program may define additional outcomes. Graduates of the program will have an ability to: </w:t>
            </w:r>
          </w:p>
          <w:p w14:paraId="39E0A315" w14:textId="77777777" w:rsidR="00542EA4" w:rsidRDefault="0021119E" w:rsidP="00276F4B">
            <w:r>
              <w:t xml:space="preserve">1. Analyze a complex computing problem and to apply principles of computing and other relevant disciplines to identify solutions. </w:t>
            </w:r>
          </w:p>
          <w:p w14:paraId="33C20AD2" w14:textId="77777777" w:rsidR="00542EA4" w:rsidRDefault="0021119E" w:rsidP="00276F4B">
            <w:r>
              <w:t xml:space="preserve">2. Design, implement, and evaluate a computing-based solution to meet a given set of computing requirements in the context of the program’s discipline. </w:t>
            </w:r>
          </w:p>
          <w:p w14:paraId="6A3E5A35" w14:textId="77777777" w:rsidR="00542EA4" w:rsidRDefault="0021119E" w:rsidP="00276F4B">
            <w:r>
              <w:t xml:space="preserve">3. Communicate effectively in a variety of professional contexts. </w:t>
            </w:r>
          </w:p>
          <w:p w14:paraId="25D85D56" w14:textId="77777777" w:rsidR="00542EA4" w:rsidRDefault="0021119E" w:rsidP="00276F4B">
            <w:r>
              <w:t xml:space="preserve">4. Recognize professional responsibilities and make informed judgments in computing practice based on legal and ethical principles. </w:t>
            </w:r>
          </w:p>
          <w:p w14:paraId="5D3E5DF6" w14:textId="75179C69" w:rsidR="0021119E" w:rsidRDefault="0021119E" w:rsidP="00276F4B">
            <w:r>
              <w:t>5. Function effectively as a member or leader of a team engaged in activities appropriate to the program’s discipline.</w:t>
            </w:r>
          </w:p>
          <w:p w14:paraId="7B2DAE55" w14:textId="77777777" w:rsidR="00542EA4" w:rsidRDefault="00542EA4" w:rsidP="00542EA4">
            <w:pPr>
              <w:pStyle w:val="Default"/>
              <w:rPr>
                <w:sz w:val="23"/>
                <w:szCs w:val="23"/>
              </w:rPr>
            </w:pPr>
            <w:r>
              <w:rPr>
                <w:sz w:val="23"/>
                <w:szCs w:val="23"/>
              </w:rPr>
              <w:t xml:space="preserve">In addition to outcomes 1 through 5, graduates of the program will also have an ability to: </w:t>
            </w:r>
          </w:p>
          <w:p w14:paraId="594762DB" w14:textId="2285E54C" w:rsidR="00542EA4" w:rsidRDefault="00542EA4" w:rsidP="00542EA4">
            <w:r>
              <w:rPr>
                <w:rFonts w:ascii="Calisto MT" w:hAnsi="Calisto MT" w:cs="Calisto MT"/>
                <w:sz w:val="23"/>
                <w:szCs w:val="23"/>
              </w:rPr>
              <w:t>6. Apply security principles and practices to maintain operations in the presence of risks and threats. [CY]</w:t>
            </w:r>
          </w:p>
          <w:p w14:paraId="0126D22C" w14:textId="77777777" w:rsidR="006D14E7" w:rsidRDefault="006D14E7" w:rsidP="00276F4B"/>
          <w:p w14:paraId="2796035B" w14:textId="77777777" w:rsidR="006D14E7" w:rsidRDefault="006D14E7" w:rsidP="00276F4B">
            <w:r w:rsidRPr="006D14E7">
              <w:rPr>
                <w:b/>
                <w:bCs/>
              </w:rPr>
              <w:t>Criterion 4. Continuous Improvement</w:t>
            </w:r>
            <w:r>
              <w:t xml:space="preserve"> </w:t>
            </w:r>
          </w:p>
          <w:p w14:paraId="2AC6EA46" w14:textId="548FB16A" w:rsidR="006D14E7" w:rsidRPr="0091595E" w:rsidRDefault="006D14E7" w:rsidP="00276F4B">
            <w:pPr>
              <w:rPr>
                <w:sz w:val="22"/>
                <w:szCs w:val="22"/>
              </w:rPr>
            </w:pPr>
            <w:r>
              <w:t>The program must regularly use appropriate, documented processes for assessing and evaluating the extent to which the student outcomes are being attained. The results of these evaluations must be systematically utilized as input for the program’s continuous improvement actions. Other available information may also be used to assist in the continuous improvement of the program.</w:t>
            </w:r>
          </w:p>
        </w:tc>
        <w:tc>
          <w:tcPr>
            <w:tcW w:w="1998" w:type="dxa"/>
            <w:tcBorders>
              <w:top w:val="single" w:sz="4" w:space="0" w:color="auto"/>
            </w:tcBorders>
          </w:tcPr>
          <w:p w14:paraId="786D990B" w14:textId="77777777" w:rsidR="0091595E" w:rsidRPr="0091595E" w:rsidRDefault="0091595E" w:rsidP="0091595E">
            <w:pPr>
              <w:pStyle w:val="Heading1"/>
              <w:shd w:val="clear" w:color="auto" w:fill="FFFFFF"/>
              <w:textAlignment w:val="center"/>
              <w:rPr>
                <w:color w:val="1C1C1C"/>
                <w:spacing w:val="15"/>
                <w:sz w:val="48"/>
                <w:szCs w:val="48"/>
              </w:rPr>
            </w:pPr>
            <w:r w:rsidRPr="0091595E">
              <w:lastRenderedPageBreak/>
              <w:t xml:space="preserve">CRITERIA FOR ACCREDITING COMPUTING PROGRAMS </w:t>
            </w:r>
            <w:r w:rsidRPr="0091595E">
              <w:rPr>
                <w:color w:val="1C1C1C"/>
                <w:spacing w:val="15"/>
              </w:rPr>
              <w:t>2021 – 2022</w:t>
            </w:r>
          </w:p>
          <w:p w14:paraId="44C5DC6E" w14:textId="1F9529D1" w:rsidR="0050568A" w:rsidRPr="0091595E" w:rsidRDefault="0091595E" w:rsidP="00276F4B">
            <w:pPr>
              <w:rPr>
                <w:sz w:val="22"/>
                <w:szCs w:val="22"/>
              </w:rPr>
            </w:pPr>
            <w:r w:rsidRPr="0091595E">
              <w:t>(attached), pages 3-5</w:t>
            </w:r>
          </w:p>
        </w:tc>
      </w:tr>
      <w:tr w:rsidR="0050568A" w14:paraId="6ABEDAB4" w14:textId="75A643F8" w:rsidTr="00542EA4">
        <w:tc>
          <w:tcPr>
            <w:tcW w:w="4588" w:type="dxa"/>
          </w:tcPr>
          <w:p w14:paraId="6B94957A" w14:textId="1FB8D5E1" w:rsidR="0050568A" w:rsidRDefault="0050568A" w:rsidP="00276F4B">
            <w:pPr>
              <w:rPr>
                <w:rFonts w:asciiTheme="minorHAnsi" w:hAnsiTheme="minorHAnsi" w:cstheme="minorHAnsi"/>
                <w:sz w:val="22"/>
                <w:szCs w:val="22"/>
              </w:rPr>
            </w:pPr>
            <w:r>
              <w:rPr>
                <w:rFonts w:asciiTheme="minorHAnsi" w:hAnsiTheme="minorHAnsi" w:cstheme="minorHAnsi"/>
                <w:sz w:val="22"/>
                <w:szCs w:val="22"/>
              </w:rPr>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6590" w:type="dxa"/>
          </w:tcPr>
          <w:p w14:paraId="5CEB87CC" w14:textId="77777777" w:rsidR="006D14E7" w:rsidRDefault="006D14E7" w:rsidP="006D14E7">
            <w:r w:rsidRPr="006D14E7">
              <w:rPr>
                <w:b/>
                <w:bCs/>
              </w:rPr>
              <w:t>Criterion 4. Continuous Improvement</w:t>
            </w:r>
            <w:r>
              <w:t xml:space="preserve"> </w:t>
            </w:r>
          </w:p>
          <w:p w14:paraId="3E374E2D" w14:textId="52C5796C" w:rsidR="0050568A" w:rsidRDefault="006D14E7" w:rsidP="006D14E7">
            <w:pPr>
              <w:rPr>
                <w:rFonts w:asciiTheme="minorHAnsi" w:hAnsiTheme="minorHAnsi" w:cstheme="minorHAnsi"/>
                <w:sz w:val="22"/>
                <w:szCs w:val="22"/>
              </w:rPr>
            </w:pPr>
            <w:r>
              <w:t xml:space="preserve">The program must regularly use appropriate, documented processes for assessing and evaluating the extent to which the student outcomes are being attained. The results of these </w:t>
            </w:r>
            <w:r>
              <w:lastRenderedPageBreak/>
              <w:t>evaluations must be systematically utilized as input for the program’s continuous improvement actions. Other available information may also be used to assist in the continuous improvement of the program.</w:t>
            </w:r>
          </w:p>
        </w:tc>
        <w:tc>
          <w:tcPr>
            <w:tcW w:w="1998" w:type="dxa"/>
          </w:tcPr>
          <w:p w14:paraId="068A8366" w14:textId="77777777" w:rsidR="0050568A" w:rsidRDefault="0050568A" w:rsidP="00276F4B">
            <w:pPr>
              <w:rPr>
                <w:rFonts w:asciiTheme="minorHAnsi" w:hAnsiTheme="minorHAnsi" w:cstheme="minorHAnsi"/>
                <w:sz w:val="22"/>
                <w:szCs w:val="22"/>
              </w:rPr>
            </w:pPr>
          </w:p>
        </w:tc>
      </w:tr>
      <w:tr w:rsidR="0050568A" w14:paraId="4E0BEDD1" w14:textId="0ADF8EBD" w:rsidTr="00542EA4">
        <w:tc>
          <w:tcPr>
            <w:tcW w:w="4588" w:type="dxa"/>
          </w:tcPr>
          <w:p w14:paraId="36D91ABC" w14:textId="7DA02C05"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p>
        </w:tc>
        <w:tc>
          <w:tcPr>
            <w:tcW w:w="6590" w:type="dxa"/>
          </w:tcPr>
          <w:p w14:paraId="7CCFF5AE" w14:textId="77777777" w:rsidR="006D14E7" w:rsidRDefault="006D14E7" w:rsidP="006D14E7">
            <w:r w:rsidRPr="006D14E7">
              <w:rPr>
                <w:b/>
                <w:bCs/>
              </w:rPr>
              <w:t>Criterion 4. Continuous Improvement</w:t>
            </w:r>
            <w:r>
              <w:t xml:space="preserve"> </w:t>
            </w:r>
          </w:p>
          <w:p w14:paraId="41E374FD" w14:textId="5110FF0F" w:rsidR="0050568A" w:rsidRDefault="006D14E7" w:rsidP="006D14E7">
            <w:pPr>
              <w:rPr>
                <w:rFonts w:asciiTheme="minorHAnsi" w:hAnsiTheme="minorHAnsi" w:cstheme="minorHAnsi"/>
                <w:sz w:val="22"/>
                <w:szCs w:val="22"/>
              </w:rPr>
            </w:pPr>
            <w:r>
              <w:t>The program must regularly use appropriate, documented processes for assessing and evaluating the extent to which the student outcomes are being attained. The results of these evaluations must be systematically utilized as input for the program’s continuous improvement actions. Other available information may also be used to assist in the continuous improvement of the program.</w:t>
            </w:r>
          </w:p>
        </w:tc>
        <w:tc>
          <w:tcPr>
            <w:tcW w:w="1998" w:type="dxa"/>
          </w:tcPr>
          <w:p w14:paraId="3D73A25B" w14:textId="77777777" w:rsidR="0050568A" w:rsidRDefault="0050568A" w:rsidP="00276F4B">
            <w:pPr>
              <w:rPr>
                <w:rFonts w:asciiTheme="minorHAnsi" w:hAnsiTheme="minorHAnsi" w:cstheme="minorHAnsi"/>
                <w:sz w:val="22"/>
                <w:szCs w:val="22"/>
              </w:rPr>
            </w:pPr>
          </w:p>
        </w:tc>
      </w:tr>
      <w:tr w:rsidR="0050568A" w14:paraId="37DC22C6" w14:textId="182851A8" w:rsidTr="00542EA4">
        <w:tc>
          <w:tcPr>
            <w:tcW w:w="4588" w:type="dxa"/>
          </w:tcPr>
          <w:p w14:paraId="36A2320B" w14:textId="77777777" w:rsidR="0050568A" w:rsidRPr="003B7718" w:rsidRDefault="0050568A" w:rsidP="003B7718">
            <w:pPr>
              <w:rPr>
                <w:rFonts w:asciiTheme="minorHAnsi" w:hAnsiTheme="minorHAnsi" w:cstheme="minorHAnsi"/>
                <w:sz w:val="22"/>
                <w:szCs w:val="22"/>
              </w:rPr>
            </w:pPr>
            <w:r w:rsidRPr="003B7718">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3AAF57F2" w14:textId="77777777" w:rsidR="0050568A" w:rsidRDefault="0050568A" w:rsidP="00276F4B">
            <w:pPr>
              <w:rPr>
                <w:rFonts w:asciiTheme="minorHAnsi" w:hAnsiTheme="minorHAnsi" w:cstheme="minorHAnsi"/>
                <w:sz w:val="22"/>
                <w:szCs w:val="22"/>
              </w:rPr>
            </w:pPr>
          </w:p>
        </w:tc>
        <w:tc>
          <w:tcPr>
            <w:tcW w:w="6590" w:type="dxa"/>
          </w:tcPr>
          <w:p w14:paraId="1415BD31" w14:textId="77777777" w:rsidR="006D14E7" w:rsidRDefault="006D14E7" w:rsidP="006D14E7">
            <w:r w:rsidRPr="006D14E7">
              <w:rPr>
                <w:b/>
                <w:bCs/>
              </w:rPr>
              <w:t>Criterion 4. Continuous Improvement</w:t>
            </w:r>
            <w:r>
              <w:t xml:space="preserve"> </w:t>
            </w:r>
          </w:p>
          <w:p w14:paraId="6DABA427" w14:textId="77777777" w:rsidR="0050568A" w:rsidRDefault="006D14E7" w:rsidP="006D14E7">
            <w:r>
              <w:t>The program must regularly use appropriate, documented processes for assessing and evaluating the extent to which the student outcomes are being attained. The results of these evaluations must be systematically utilized as input for the program’s continuous improvement actions. Other available information may also be used to assist in the continuous improvement of the program.</w:t>
            </w:r>
          </w:p>
          <w:p w14:paraId="4A2A4102" w14:textId="77777777" w:rsidR="00BE50EF" w:rsidRPr="00BE50EF" w:rsidRDefault="00BE50EF" w:rsidP="006D14E7">
            <w:pPr>
              <w:rPr>
                <w:b/>
                <w:bCs/>
              </w:rPr>
            </w:pPr>
            <w:r w:rsidRPr="00BE50EF">
              <w:rPr>
                <w:b/>
                <w:bCs/>
              </w:rPr>
              <w:t xml:space="preserve">Criterion 6. Faculty </w:t>
            </w:r>
          </w:p>
          <w:p w14:paraId="73CDC3C4" w14:textId="499DEA17" w:rsidR="00BE50EF" w:rsidRDefault="00BE50EF" w:rsidP="006D14E7">
            <w:pPr>
              <w:rPr>
                <w:rFonts w:asciiTheme="minorHAnsi" w:hAnsiTheme="minorHAnsi" w:cstheme="minorHAnsi"/>
                <w:sz w:val="22"/>
                <w:szCs w:val="22"/>
              </w:rPr>
            </w:pPr>
            <w:r>
              <w:t xml:space="preserve">Each faculty member teaching in the program must have expertise and educational background consistent with the contributions to the program expected from the faculty member. The competence of faculty members must be demonstrated by such factors as education, professional credentials and certifications, professional experience, ongoing professional development, contributions to the discipline, teaching effectiveness, and communication skills. Collectively, the faculty must have the breadth and depth to cover all curricular areas of the program. The faculty serving in the program must be of sufficient number to maintain continuity, stability, </w:t>
            </w:r>
            <w:r>
              <w:lastRenderedPageBreak/>
              <w:t>oversight, student interaction, and advising. The faculty must have sufficient responsibility and authority to improve the program through definition and revision of program educational objectives and student outcomes as well as through the implementation of a program of study that fosters the attainment of student outcomes.</w:t>
            </w:r>
          </w:p>
        </w:tc>
        <w:tc>
          <w:tcPr>
            <w:tcW w:w="1998" w:type="dxa"/>
          </w:tcPr>
          <w:p w14:paraId="5DD15047" w14:textId="77777777" w:rsidR="0050568A" w:rsidRDefault="0050568A" w:rsidP="00276F4B">
            <w:pPr>
              <w:rPr>
                <w:rFonts w:asciiTheme="minorHAnsi" w:hAnsiTheme="minorHAnsi" w:cstheme="minorHAnsi"/>
                <w:sz w:val="22"/>
                <w:szCs w:val="22"/>
              </w:rPr>
            </w:pPr>
          </w:p>
        </w:tc>
      </w:tr>
    </w:tbl>
    <w:p w14:paraId="48B290D2" w14:textId="77777777" w:rsidR="003B7718" w:rsidRPr="003B7718" w:rsidRDefault="003B7718" w:rsidP="00276F4B">
      <w:pPr>
        <w:rPr>
          <w:rFonts w:asciiTheme="minorHAnsi" w:hAnsiTheme="minorHAnsi" w:cstheme="minorHAnsi"/>
          <w:sz w:val="22"/>
          <w:szCs w:val="22"/>
        </w:rPr>
      </w:pPr>
    </w:p>
    <w:p w14:paraId="67506CFB" w14:textId="77777777" w:rsidR="003B7718" w:rsidRDefault="003B7718"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4EB38CFC" w14:textId="28846BF5" w:rsidR="00276F4B" w:rsidRPr="00265383" w:rsidRDefault="008F6CDC" w:rsidP="0002759C">
      <w:pPr>
        <w:rPr>
          <w:rFonts w:asciiTheme="minorHAnsi" w:hAnsiTheme="minorHAnsi" w:cstheme="minorHAnsi"/>
          <w:sz w:val="22"/>
          <w:szCs w:val="22"/>
        </w:rPr>
      </w:pPr>
      <w:r>
        <w:rPr>
          <w:rFonts w:asciiTheme="minorHAnsi" w:hAnsiTheme="minorHAnsi" w:cstheme="minorHAnsi"/>
          <w:i/>
          <w:sz w:val="22"/>
          <w:szCs w:val="22"/>
        </w:rPr>
        <w:t>Please e-mail your completed form to the UAC/OIRA liaison, Reuben Ternes (</w:t>
      </w:r>
      <w:hyperlink r:id="rId11"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2"/>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C58B" w14:textId="77777777" w:rsidR="00941CC3" w:rsidRDefault="00941CC3">
      <w:r>
        <w:separator/>
      </w:r>
    </w:p>
  </w:endnote>
  <w:endnote w:type="continuationSeparator" w:id="0">
    <w:p w14:paraId="03EA7398" w14:textId="77777777" w:rsidR="00941CC3" w:rsidRDefault="0094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enneF LT 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34FD" w14:textId="77777777" w:rsidR="00AF1099" w:rsidRDefault="00AF1099">
    <w:pPr>
      <w:pStyle w:val="Footer"/>
      <w:rPr>
        <w:sz w:val="18"/>
      </w:rPr>
    </w:pPr>
    <w:r>
      <w:rPr>
        <w:sz w:val="18"/>
      </w:rPr>
      <w:t>University Assessment Committee</w:t>
    </w:r>
  </w:p>
  <w:p w14:paraId="3257B7B6" w14:textId="53FAA467"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D9C9" w14:textId="77777777" w:rsidR="00941CC3" w:rsidRDefault="00941CC3">
      <w:r>
        <w:separator/>
      </w:r>
    </w:p>
  </w:footnote>
  <w:footnote w:type="continuationSeparator" w:id="0">
    <w:p w14:paraId="36ECD293" w14:textId="77777777" w:rsidR="00941CC3" w:rsidRDefault="00941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8603798">
    <w:abstractNumId w:val="0"/>
  </w:num>
  <w:num w:numId="2" w16cid:durableId="1715542794">
    <w:abstractNumId w:val="2"/>
  </w:num>
  <w:num w:numId="3" w16cid:durableId="533420787">
    <w:abstractNumId w:val="4"/>
  </w:num>
  <w:num w:numId="4" w16cid:durableId="1103569896">
    <w:abstractNumId w:val="12"/>
  </w:num>
  <w:num w:numId="5" w16cid:durableId="1221987531">
    <w:abstractNumId w:val="9"/>
  </w:num>
  <w:num w:numId="6" w16cid:durableId="1664893793">
    <w:abstractNumId w:val="6"/>
  </w:num>
  <w:num w:numId="7" w16cid:durableId="187644995">
    <w:abstractNumId w:val="10"/>
  </w:num>
  <w:num w:numId="8" w16cid:durableId="916281986">
    <w:abstractNumId w:val="3"/>
  </w:num>
  <w:num w:numId="9" w16cid:durableId="1945452982">
    <w:abstractNumId w:val="11"/>
  </w:num>
  <w:num w:numId="10" w16cid:durableId="539441663">
    <w:abstractNumId w:val="7"/>
  </w:num>
  <w:num w:numId="11" w16cid:durableId="92746297">
    <w:abstractNumId w:val="5"/>
  </w:num>
  <w:num w:numId="12" w16cid:durableId="555973858">
    <w:abstractNumId w:val="1"/>
  </w:num>
  <w:num w:numId="13" w16cid:durableId="1716539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0E04"/>
    <w:rsid w:val="000211A9"/>
    <w:rsid w:val="0002759C"/>
    <w:rsid w:val="00030093"/>
    <w:rsid w:val="000371C9"/>
    <w:rsid w:val="000401F7"/>
    <w:rsid w:val="00045619"/>
    <w:rsid w:val="000633C0"/>
    <w:rsid w:val="00070860"/>
    <w:rsid w:val="000A24BA"/>
    <w:rsid w:val="000A2776"/>
    <w:rsid w:val="000B04CB"/>
    <w:rsid w:val="000B2D84"/>
    <w:rsid w:val="000B33AC"/>
    <w:rsid w:val="000D2296"/>
    <w:rsid w:val="000E3EFD"/>
    <w:rsid w:val="000F2656"/>
    <w:rsid w:val="00100091"/>
    <w:rsid w:val="00116ACA"/>
    <w:rsid w:val="00117581"/>
    <w:rsid w:val="00135E1A"/>
    <w:rsid w:val="001526FA"/>
    <w:rsid w:val="00153EC2"/>
    <w:rsid w:val="00155E4D"/>
    <w:rsid w:val="001665F3"/>
    <w:rsid w:val="00191BA3"/>
    <w:rsid w:val="001C7373"/>
    <w:rsid w:val="001D175E"/>
    <w:rsid w:val="001D3798"/>
    <w:rsid w:val="001D580F"/>
    <w:rsid w:val="001E0CE0"/>
    <w:rsid w:val="001E40E7"/>
    <w:rsid w:val="001F5B42"/>
    <w:rsid w:val="0021119E"/>
    <w:rsid w:val="00241D19"/>
    <w:rsid w:val="00245171"/>
    <w:rsid w:val="00260466"/>
    <w:rsid w:val="00265383"/>
    <w:rsid w:val="00272B62"/>
    <w:rsid w:val="00276F4B"/>
    <w:rsid w:val="00284190"/>
    <w:rsid w:val="00294B38"/>
    <w:rsid w:val="002A4B01"/>
    <w:rsid w:val="002D07C2"/>
    <w:rsid w:val="002D3B57"/>
    <w:rsid w:val="002D7939"/>
    <w:rsid w:val="003061BD"/>
    <w:rsid w:val="00356160"/>
    <w:rsid w:val="00387128"/>
    <w:rsid w:val="00390441"/>
    <w:rsid w:val="003940B8"/>
    <w:rsid w:val="003B7718"/>
    <w:rsid w:val="003C7E3B"/>
    <w:rsid w:val="003D16B9"/>
    <w:rsid w:val="003D26CF"/>
    <w:rsid w:val="003F4EAC"/>
    <w:rsid w:val="00434E4D"/>
    <w:rsid w:val="004B7B3F"/>
    <w:rsid w:val="00502750"/>
    <w:rsid w:val="0050568A"/>
    <w:rsid w:val="00506B81"/>
    <w:rsid w:val="00511401"/>
    <w:rsid w:val="00516F8D"/>
    <w:rsid w:val="00517C3E"/>
    <w:rsid w:val="00542EA4"/>
    <w:rsid w:val="0054413D"/>
    <w:rsid w:val="0055227E"/>
    <w:rsid w:val="00555815"/>
    <w:rsid w:val="00567C77"/>
    <w:rsid w:val="00591430"/>
    <w:rsid w:val="0059361E"/>
    <w:rsid w:val="005976B5"/>
    <w:rsid w:val="005A0B64"/>
    <w:rsid w:val="005A260E"/>
    <w:rsid w:val="005C230D"/>
    <w:rsid w:val="005C4E2B"/>
    <w:rsid w:val="005C5A1C"/>
    <w:rsid w:val="005D555A"/>
    <w:rsid w:val="005E7C22"/>
    <w:rsid w:val="005F132D"/>
    <w:rsid w:val="006357B5"/>
    <w:rsid w:val="00667C9F"/>
    <w:rsid w:val="00672826"/>
    <w:rsid w:val="00672934"/>
    <w:rsid w:val="0069391C"/>
    <w:rsid w:val="006A7D18"/>
    <w:rsid w:val="006B3D13"/>
    <w:rsid w:val="006D14E7"/>
    <w:rsid w:val="007535F6"/>
    <w:rsid w:val="00755A9E"/>
    <w:rsid w:val="007665A9"/>
    <w:rsid w:val="007819E4"/>
    <w:rsid w:val="007B43BD"/>
    <w:rsid w:val="007E3E54"/>
    <w:rsid w:val="00811E80"/>
    <w:rsid w:val="00822333"/>
    <w:rsid w:val="0083768E"/>
    <w:rsid w:val="008564A7"/>
    <w:rsid w:val="00870759"/>
    <w:rsid w:val="00871CA6"/>
    <w:rsid w:val="008B07A2"/>
    <w:rsid w:val="008B1ACE"/>
    <w:rsid w:val="008B2C83"/>
    <w:rsid w:val="008B34F6"/>
    <w:rsid w:val="008E19C4"/>
    <w:rsid w:val="008F6CDC"/>
    <w:rsid w:val="009001F9"/>
    <w:rsid w:val="00913273"/>
    <w:rsid w:val="00915629"/>
    <w:rsid w:val="0091595E"/>
    <w:rsid w:val="009223A5"/>
    <w:rsid w:val="00941CC3"/>
    <w:rsid w:val="009A7EF8"/>
    <w:rsid w:val="009C621D"/>
    <w:rsid w:val="009E5604"/>
    <w:rsid w:val="00A06BCA"/>
    <w:rsid w:val="00A07AA3"/>
    <w:rsid w:val="00A20D24"/>
    <w:rsid w:val="00A2130A"/>
    <w:rsid w:val="00A21BDF"/>
    <w:rsid w:val="00A602CE"/>
    <w:rsid w:val="00A720A0"/>
    <w:rsid w:val="00A76540"/>
    <w:rsid w:val="00A84795"/>
    <w:rsid w:val="00A87D15"/>
    <w:rsid w:val="00AA1F0D"/>
    <w:rsid w:val="00AA4A8B"/>
    <w:rsid w:val="00AB5A9C"/>
    <w:rsid w:val="00AD6293"/>
    <w:rsid w:val="00AE7B23"/>
    <w:rsid w:val="00AF1099"/>
    <w:rsid w:val="00AF24AA"/>
    <w:rsid w:val="00B147B0"/>
    <w:rsid w:val="00B2233D"/>
    <w:rsid w:val="00B61BED"/>
    <w:rsid w:val="00B66F34"/>
    <w:rsid w:val="00B8168A"/>
    <w:rsid w:val="00B93DF7"/>
    <w:rsid w:val="00B948B8"/>
    <w:rsid w:val="00BB6AD5"/>
    <w:rsid w:val="00BC3BB7"/>
    <w:rsid w:val="00BD14A8"/>
    <w:rsid w:val="00BD32BF"/>
    <w:rsid w:val="00BE08E5"/>
    <w:rsid w:val="00BE1AF0"/>
    <w:rsid w:val="00BE50EF"/>
    <w:rsid w:val="00BF535F"/>
    <w:rsid w:val="00C25936"/>
    <w:rsid w:val="00C47F82"/>
    <w:rsid w:val="00C67341"/>
    <w:rsid w:val="00CB5EB7"/>
    <w:rsid w:val="00CC0E1E"/>
    <w:rsid w:val="00CF2A89"/>
    <w:rsid w:val="00D12E5A"/>
    <w:rsid w:val="00D15092"/>
    <w:rsid w:val="00D16DC5"/>
    <w:rsid w:val="00D37DE1"/>
    <w:rsid w:val="00D56E04"/>
    <w:rsid w:val="00D91C4D"/>
    <w:rsid w:val="00DA61CE"/>
    <w:rsid w:val="00DB3CDD"/>
    <w:rsid w:val="00DC04DE"/>
    <w:rsid w:val="00DC10F4"/>
    <w:rsid w:val="00DD7C37"/>
    <w:rsid w:val="00E0391F"/>
    <w:rsid w:val="00E048C1"/>
    <w:rsid w:val="00E55580"/>
    <w:rsid w:val="00E64BAD"/>
    <w:rsid w:val="00EA104D"/>
    <w:rsid w:val="00EC2C85"/>
    <w:rsid w:val="00ED42C3"/>
    <w:rsid w:val="00EE183A"/>
    <w:rsid w:val="00EF7DA9"/>
    <w:rsid w:val="00EF7E56"/>
    <w:rsid w:val="00F0160A"/>
    <w:rsid w:val="00F11185"/>
    <w:rsid w:val="00F118A6"/>
    <w:rsid w:val="00F17FE8"/>
    <w:rsid w:val="00F21B12"/>
    <w:rsid w:val="00F2281B"/>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15:docId w15:val="{70FE3D1E-9055-4AB0-8701-DD1321D8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paragraph" w:customStyle="1" w:styleId="Default">
    <w:name w:val="Default"/>
    <w:rsid w:val="00542EA4"/>
    <w:pPr>
      <w:autoSpaceDE w:val="0"/>
      <w:autoSpaceDN w:val="0"/>
      <w:adjustRightInd w:val="0"/>
    </w:pPr>
    <w:rPr>
      <w:rFonts w:ascii="EgyptienneF LT Roman" w:hAnsi="EgyptienneF LT Roman" w:cs="EgyptienneF LT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18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upload/docs/OIRA/Assessment/Forms/UAC%20Assessment%20Report%20Format.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nes@oakland.edu" TargetMode="External"/><Relationship Id="rId5" Type="http://schemas.openxmlformats.org/officeDocument/2006/relationships/webSettings" Target="webSettings.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C9E5-302E-486F-878E-CCE26D40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Marouane Kessentini</cp:lastModifiedBy>
  <cp:revision>4</cp:revision>
  <cp:lastPrinted>2013-10-30T12:38:00Z</cp:lastPrinted>
  <dcterms:created xsi:type="dcterms:W3CDTF">2022-04-22T17:33:00Z</dcterms:created>
  <dcterms:modified xsi:type="dcterms:W3CDTF">2022-10-15T21:24:00Z</dcterms:modified>
</cp:coreProperties>
</file>