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F4A26" w14:textId="77777777"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604ECF4E"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bookmarkStart w:id="0" w:name="_GoBack"/>
      <w:bookmarkEnd w:id="0"/>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lastRenderedPageBreak/>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8"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Ternes</w:t>
      </w:r>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9"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Ternes (</w:t>
      </w:r>
      <w:hyperlink r:id="rId10"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77777777"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p>
    <w:p w14:paraId="3701B672" w14:textId="77777777" w:rsidR="00A06BCA" w:rsidRDefault="00A06BCA" w:rsidP="00265383">
      <w:pPr>
        <w:rPr>
          <w:rFonts w:asciiTheme="minorHAnsi" w:hAnsiTheme="minorHAnsi" w:cstheme="minorHAnsi"/>
          <w:sz w:val="22"/>
          <w:szCs w:val="22"/>
        </w:rPr>
      </w:pPr>
    </w:p>
    <w:p w14:paraId="57C10336" w14:textId="77777777"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77777777"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117581">
            <w:rPr>
              <w:rFonts w:ascii="MS Gothic" w:eastAsia="MS Gothic" w:hAnsi="MS Gothic" w:cstheme="minorHAnsi" w:hint="eastAsia"/>
              <w:sz w:val="22"/>
              <w:szCs w:val="22"/>
            </w:rPr>
            <w:t>☐</w:t>
          </w:r>
        </w:sdtContent>
      </w:sdt>
    </w:p>
    <w:p w14:paraId="59B48C51" w14:textId="77777777"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7E77F0B7" w14:textId="77777777"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00387128">
            <w:rPr>
              <w:rFonts w:ascii="MS Gothic" w:eastAsia="MS Gothic" w:hAnsi="MS Gothic" w:cstheme="minorHAnsi" w:hint="eastAsia"/>
              <w:sz w:val="22"/>
              <w:szCs w:val="22"/>
            </w:rPr>
            <w:t>☐</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771DD782"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p>
    <w:p w14:paraId="68E6D466" w14:textId="77777777" w:rsidR="000B04CB" w:rsidRDefault="000B04CB" w:rsidP="009223A5">
      <w:pPr>
        <w:rPr>
          <w:rFonts w:asciiTheme="minorHAnsi" w:hAnsiTheme="minorHAnsi" w:cstheme="minorHAnsi"/>
          <w:sz w:val="22"/>
          <w:szCs w:val="22"/>
        </w:rPr>
      </w:pPr>
    </w:p>
    <w:p w14:paraId="5F28CF1E" w14:textId="65EE6358"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p>
    <w:p w14:paraId="3B9E8944" w14:textId="77777777" w:rsidR="009223A5" w:rsidRPr="00265383" w:rsidRDefault="009223A5" w:rsidP="009223A5">
      <w:pPr>
        <w:rPr>
          <w:rFonts w:asciiTheme="minorHAnsi" w:hAnsiTheme="minorHAnsi" w:cstheme="minorHAnsi"/>
          <w:sz w:val="22"/>
          <w:szCs w:val="22"/>
        </w:rPr>
      </w:pPr>
    </w:p>
    <w:p w14:paraId="4C04C799" w14:textId="0586E3B5" w:rsidR="00387128" w:rsidRDefault="00387128" w:rsidP="009223A5">
      <w:pPr>
        <w:rPr>
          <w:rFonts w:asciiTheme="minorHAnsi" w:hAnsiTheme="minorHAnsi" w:cstheme="minorHAnsi"/>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p>
    <w:p w14:paraId="6E6A26E0" w14:textId="22DA3733"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p>
    <w:p w14:paraId="79624799" w14:textId="77777777" w:rsidR="00045619"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ab/>
      </w:r>
    </w:p>
    <w:p w14:paraId="4A61ABE5" w14:textId="77777777" w:rsidR="00045619" w:rsidRDefault="00045619">
      <w:pPr>
        <w:rPr>
          <w:rFonts w:asciiTheme="minorHAnsi" w:hAnsiTheme="minorHAnsi" w:cstheme="minorHAnsi"/>
          <w:sz w:val="22"/>
          <w:szCs w:val="22"/>
        </w:rPr>
      </w:pPr>
    </w:p>
    <w:p w14:paraId="200C5F03" w14:textId="5C8DB2B1"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A7F9A3" w14:textId="77777777" w:rsidR="003027F7" w:rsidRPr="003027F7" w:rsidRDefault="003027F7" w:rsidP="003027F7">
      <w:pPr>
        <w:pStyle w:val="ListParagraph"/>
        <w:numPr>
          <w:ilvl w:val="0"/>
          <w:numId w:val="14"/>
        </w:numPr>
        <w:rPr>
          <w:rFonts w:asciiTheme="minorHAnsi" w:hAnsiTheme="minorHAnsi" w:cstheme="minorHAnsi"/>
          <w:sz w:val="22"/>
          <w:szCs w:val="22"/>
        </w:rPr>
      </w:pPr>
      <w:r w:rsidRPr="003027F7">
        <w:rPr>
          <w:rFonts w:asciiTheme="minorHAnsi" w:hAnsiTheme="minorHAnsi" w:cstheme="minorHAnsi"/>
          <w:sz w:val="22"/>
          <w:szCs w:val="22"/>
        </w:rPr>
        <w:t>The institution has effective processes for assessment of student learning and for achievement of learning goals in academic and cocurricular offerings.</w:t>
      </w:r>
    </w:p>
    <w:p w14:paraId="7420959D" w14:textId="77777777" w:rsidR="003027F7" w:rsidRPr="003027F7" w:rsidRDefault="003027F7" w:rsidP="003027F7">
      <w:pPr>
        <w:pStyle w:val="ListParagraph"/>
        <w:numPr>
          <w:ilvl w:val="0"/>
          <w:numId w:val="14"/>
        </w:numPr>
        <w:rPr>
          <w:rFonts w:asciiTheme="minorHAnsi" w:hAnsiTheme="minorHAnsi" w:cstheme="minorHAnsi"/>
          <w:sz w:val="22"/>
          <w:szCs w:val="22"/>
        </w:rPr>
      </w:pPr>
      <w:r w:rsidRPr="003027F7">
        <w:rPr>
          <w:rFonts w:asciiTheme="minorHAnsi" w:hAnsiTheme="minorHAnsi" w:cstheme="minorHAnsi"/>
          <w:sz w:val="22"/>
          <w:szCs w:val="22"/>
        </w:rPr>
        <w:t>The institution uses the information gained from assessment to improve student learning.</w:t>
      </w:r>
    </w:p>
    <w:p w14:paraId="2AEFE609" w14:textId="2118991B" w:rsidR="00045619" w:rsidRPr="003027F7" w:rsidRDefault="003027F7" w:rsidP="003027F7">
      <w:pPr>
        <w:pStyle w:val="ListParagraph"/>
        <w:numPr>
          <w:ilvl w:val="0"/>
          <w:numId w:val="14"/>
        </w:numPr>
        <w:rPr>
          <w:rFonts w:asciiTheme="minorHAnsi" w:hAnsiTheme="minorHAnsi" w:cstheme="minorHAnsi"/>
          <w:sz w:val="22"/>
          <w:szCs w:val="22"/>
        </w:rPr>
      </w:pPr>
      <w:r w:rsidRPr="003027F7">
        <w:rPr>
          <w:rFonts w:asciiTheme="minorHAnsi" w:hAnsiTheme="minorHAnsi" w:cstheme="minorHAnsi"/>
          <w:sz w:val="22"/>
          <w:szCs w:val="22"/>
        </w:rPr>
        <w:t>The institution’s processes and methodologies to assess student learning reflect good practice, including the substantial participation of faculty, instructional and other relevant staff members.</w:t>
      </w:r>
    </w:p>
    <w:p w14:paraId="5058A6F5" w14:textId="77777777" w:rsidR="00D16DC5" w:rsidRDefault="00D16DC5">
      <w:pPr>
        <w:rPr>
          <w:rFonts w:asciiTheme="minorHAnsi" w:hAnsiTheme="minorHAnsi" w:cstheme="minorHAnsi"/>
          <w:b/>
          <w:sz w:val="22"/>
          <w:szCs w:val="22"/>
        </w:rPr>
      </w:pPr>
      <w:r>
        <w:rPr>
          <w:rFonts w:asciiTheme="minorHAnsi" w:hAnsiTheme="minorHAnsi" w:cstheme="minorHAnsi"/>
          <w:sz w:val="22"/>
          <w:szCs w:val="22"/>
        </w:rPr>
        <w:br w:type="page"/>
      </w:r>
    </w:p>
    <w:p w14:paraId="430D10F5" w14:textId="15406C52"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lastRenderedPageBreak/>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14:paraId="0D2710C2" w14:textId="77777777" w:rsidR="003B7718" w:rsidRDefault="003B7718" w:rsidP="00276F4B">
      <w:pPr>
        <w:rPr>
          <w:rFonts w:asciiTheme="minorHAnsi" w:hAnsiTheme="minorHAnsi" w:cstheme="minorHAnsi"/>
          <w:i/>
          <w:sz w:val="22"/>
          <w:szCs w:val="22"/>
        </w:rPr>
      </w:pPr>
    </w:p>
    <w:tbl>
      <w:tblPr>
        <w:tblStyle w:val="TableGrid"/>
        <w:tblW w:w="0" w:type="auto"/>
        <w:tblLook w:val="04A0" w:firstRow="1" w:lastRow="0" w:firstColumn="1" w:lastColumn="0" w:noHBand="0" w:noVBand="1"/>
        <w:tblCaption w:val="Higher Learning Commission Requirements"/>
        <w:tblDescription w:val="This table describes the HLC requirements surrounding the assessment of student learning. It leaves ample space for units to describe how their accrediting body's requirements align with HLC requirements. It also provides a column to describe the location of the unit's accrediting body (website, pagenumber, etc.)"/>
      </w:tblPr>
      <w:tblGrid>
        <w:gridCol w:w="4516"/>
        <w:gridCol w:w="6470"/>
        <w:gridCol w:w="1974"/>
      </w:tblGrid>
      <w:tr w:rsidR="0050568A" w14:paraId="0FAFA9BD" w14:textId="3008F9AD" w:rsidTr="003027F7">
        <w:trPr>
          <w:tblHeader/>
        </w:trPr>
        <w:tc>
          <w:tcPr>
            <w:tcW w:w="4516" w:type="dxa"/>
            <w:tcBorders>
              <w:top w:val="nil"/>
              <w:left w:val="nil"/>
              <w:bottom w:val="single" w:sz="4" w:space="0" w:color="auto"/>
              <w:right w:val="nil"/>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6470" w:type="dxa"/>
            <w:tcBorders>
              <w:top w:val="nil"/>
              <w:left w:val="nil"/>
              <w:bottom w:val="single" w:sz="4" w:space="0" w:color="auto"/>
              <w:right w:val="nil"/>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74" w:type="dxa"/>
            <w:tcBorders>
              <w:top w:val="nil"/>
              <w:left w:val="nil"/>
              <w:bottom w:val="single" w:sz="4" w:space="0" w:color="auto"/>
              <w:right w:val="nil"/>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50568A" w14:paraId="2C1638FA" w14:textId="559EB656" w:rsidTr="003027F7">
        <w:tc>
          <w:tcPr>
            <w:tcW w:w="4516" w:type="dxa"/>
            <w:tcBorders>
              <w:top w:val="single" w:sz="4" w:space="0" w:color="auto"/>
            </w:tcBorders>
          </w:tcPr>
          <w:p w14:paraId="610F80A3" w14:textId="6AA7EE54" w:rsidR="0050568A" w:rsidRDefault="003027F7" w:rsidP="00276F4B">
            <w:pPr>
              <w:rPr>
                <w:rFonts w:asciiTheme="minorHAnsi" w:hAnsiTheme="minorHAnsi" w:cstheme="minorHAnsi"/>
                <w:sz w:val="22"/>
                <w:szCs w:val="22"/>
              </w:rPr>
            </w:pPr>
            <w:bookmarkStart w:id="1" w:name="_Hlk82089316"/>
            <w:r w:rsidRPr="003027F7">
              <w:rPr>
                <w:rFonts w:asciiTheme="minorHAnsi" w:hAnsiTheme="minorHAnsi" w:cstheme="minorHAnsi"/>
                <w:sz w:val="22"/>
                <w:szCs w:val="22"/>
              </w:rPr>
              <w:t>The institution has effective processes for assessment of student learning and for achievement of learning goals in academic and cocurricular offerings.</w:t>
            </w:r>
          </w:p>
        </w:tc>
        <w:tc>
          <w:tcPr>
            <w:tcW w:w="6470" w:type="dxa"/>
            <w:tcBorders>
              <w:top w:val="single" w:sz="4" w:space="0" w:color="auto"/>
            </w:tcBorders>
          </w:tcPr>
          <w:p w14:paraId="2AC6EA46" w14:textId="77777777" w:rsidR="0050568A" w:rsidRDefault="0050568A" w:rsidP="00276F4B">
            <w:pPr>
              <w:rPr>
                <w:rFonts w:asciiTheme="minorHAnsi" w:hAnsiTheme="minorHAnsi" w:cstheme="minorHAnsi"/>
                <w:sz w:val="22"/>
                <w:szCs w:val="22"/>
              </w:rPr>
            </w:pPr>
          </w:p>
        </w:tc>
        <w:tc>
          <w:tcPr>
            <w:tcW w:w="1974" w:type="dxa"/>
            <w:tcBorders>
              <w:top w:val="single" w:sz="4" w:space="0" w:color="auto"/>
            </w:tcBorders>
          </w:tcPr>
          <w:p w14:paraId="44C5DC6E" w14:textId="77777777" w:rsidR="0050568A" w:rsidRDefault="0050568A" w:rsidP="00276F4B">
            <w:pPr>
              <w:rPr>
                <w:rFonts w:asciiTheme="minorHAnsi" w:hAnsiTheme="minorHAnsi" w:cstheme="minorHAnsi"/>
                <w:sz w:val="22"/>
                <w:szCs w:val="22"/>
              </w:rPr>
            </w:pPr>
          </w:p>
        </w:tc>
      </w:tr>
      <w:tr w:rsidR="0050568A" w14:paraId="6ABEDAB4" w14:textId="75A643F8" w:rsidTr="003027F7">
        <w:tc>
          <w:tcPr>
            <w:tcW w:w="4516" w:type="dxa"/>
          </w:tcPr>
          <w:p w14:paraId="6B94957A" w14:textId="0DC0A5DC" w:rsidR="0050568A" w:rsidRDefault="003027F7" w:rsidP="00276F4B">
            <w:pPr>
              <w:rPr>
                <w:rFonts w:asciiTheme="minorHAnsi" w:hAnsiTheme="minorHAnsi" w:cstheme="minorHAnsi"/>
                <w:sz w:val="22"/>
                <w:szCs w:val="22"/>
              </w:rPr>
            </w:pPr>
            <w:r w:rsidRPr="003027F7">
              <w:rPr>
                <w:rFonts w:asciiTheme="minorHAnsi" w:hAnsiTheme="minorHAnsi" w:cstheme="minorHAnsi"/>
                <w:sz w:val="22"/>
                <w:szCs w:val="22"/>
              </w:rPr>
              <w:t>The institution uses the information gained from assessment to improve student learning.</w:t>
            </w:r>
          </w:p>
        </w:tc>
        <w:tc>
          <w:tcPr>
            <w:tcW w:w="6470" w:type="dxa"/>
          </w:tcPr>
          <w:p w14:paraId="3E374E2D" w14:textId="77777777" w:rsidR="0050568A" w:rsidRDefault="0050568A" w:rsidP="00276F4B">
            <w:pPr>
              <w:rPr>
                <w:rFonts w:asciiTheme="minorHAnsi" w:hAnsiTheme="minorHAnsi" w:cstheme="minorHAnsi"/>
                <w:sz w:val="22"/>
                <w:szCs w:val="22"/>
              </w:rPr>
            </w:pPr>
          </w:p>
        </w:tc>
        <w:tc>
          <w:tcPr>
            <w:tcW w:w="1974" w:type="dxa"/>
          </w:tcPr>
          <w:p w14:paraId="068A8366" w14:textId="77777777" w:rsidR="0050568A" w:rsidRDefault="0050568A" w:rsidP="00276F4B">
            <w:pPr>
              <w:rPr>
                <w:rFonts w:asciiTheme="minorHAnsi" w:hAnsiTheme="minorHAnsi" w:cstheme="minorHAnsi"/>
                <w:sz w:val="22"/>
                <w:szCs w:val="22"/>
              </w:rPr>
            </w:pPr>
          </w:p>
        </w:tc>
      </w:tr>
      <w:tr w:rsidR="0050568A" w14:paraId="4E0BEDD1" w14:textId="0ADF8EBD" w:rsidTr="003027F7">
        <w:tc>
          <w:tcPr>
            <w:tcW w:w="4516" w:type="dxa"/>
          </w:tcPr>
          <w:p w14:paraId="36D91ABC" w14:textId="63D29FCC" w:rsidR="0050568A" w:rsidRDefault="003027F7" w:rsidP="00276F4B">
            <w:pPr>
              <w:rPr>
                <w:rFonts w:asciiTheme="minorHAnsi" w:hAnsiTheme="minorHAnsi" w:cstheme="minorHAnsi"/>
                <w:sz w:val="22"/>
                <w:szCs w:val="22"/>
              </w:rPr>
            </w:pPr>
            <w:r w:rsidRPr="003027F7">
              <w:rPr>
                <w:rFonts w:asciiTheme="minorHAnsi" w:hAnsiTheme="minorHAnsi" w:cstheme="minorHAnsi"/>
                <w:sz w:val="22"/>
                <w:szCs w:val="22"/>
              </w:rPr>
              <w:t>The institution’s processes and methodologies to assess student learning reflect good practice, including the substantial participation of faculty, instructional and other relevant staff members.</w:t>
            </w:r>
          </w:p>
        </w:tc>
        <w:tc>
          <w:tcPr>
            <w:tcW w:w="6470" w:type="dxa"/>
          </w:tcPr>
          <w:p w14:paraId="41E374FD" w14:textId="77777777" w:rsidR="0050568A" w:rsidRDefault="0050568A" w:rsidP="00276F4B">
            <w:pPr>
              <w:rPr>
                <w:rFonts w:asciiTheme="minorHAnsi" w:hAnsiTheme="minorHAnsi" w:cstheme="minorHAnsi"/>
                <w:sz w:val="22"/>
                <w:szCs w:val="22"/>
              </w:rPr>
            </w:pPr>
          </w:p>
        </w:tc>
        <w:tc>
          <w:tcPr>
            <w:tcW w:w="1974" w:type="dxa"/>
          </w:tcPr>
          <w:p w14:paraId="3D73A25B" w14:textId="77777777" w:rsidR="0050568A" w:rsidRDefault="0050568A" w:rsidP="00276F4B">
            <w:pPr>
              <w:rPr>
                <w:rFonts w:asciiTheme="minorHAnsi" w:hAnsiTheme="minorHAnsi" w:cstheme="minorHAnsi"/>
                <w:sz w:val="22"/>
                <w:szCs w:val="22"/>
              </w:rPr>
            </w:pPr>
          </w:p>
        </w:tc>
      </w:tr>
      <w:bookmarkEnd w:id="1"/>
    </w:tbl>
    <w:p w14:paraId="67506CFB" w14:textId="77777777" w:rsidR="003B7718" w:rsidRDefault="003B7718" w:rsidP="00276F4B">
      <w:pPr>
        <w:rPr>
          <w:rFonts w:asciiTheme="minorHAnsi" w:hAnsiTheme="minorHAnsi" w:cstheme="minorHAnsi"/>
          <w:b/>
          <w:sz w:val="22"/>
          <w:szCs w:val="22"/>
        </w:rPr>
      </w:pPr>
    </w:p>
    <w:p w14:paraId="60ADDA63" w14:textId="5C752959"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4EB38CFC" w14:textId="28846BF5" w:rsidR="00276F4B" w:rsidRPr="00265383" w:rsidRDefault="008F6CDC" w:rsidP="0002759C">
      <w:pPr>
        <w:rPr>
          <w:rFonts w:asciiTheme="minorHAnsi" w:hAnsiTheme="minorHAnsi" w:cstheme="minorHAnsi"/>
          <w:sz w:val="22"/>
          <w:szCs w:val="22"/>
        </w:rPr>
      </w:pPr>
      <w:r>
        <w:rPr>
          <w:rFonts w:asciiTheme="minorHAnsi" w:hAnsiTheme="minorHAnsi" w:cstheme="minorHAnsi"/>
          <w:i/>
          <w:sz w:val="22"/>
          <w:szCs w:val="22"/>
        </w:rPr>
        <w:t>Please e-mail your completed form to the UAC/OIRA liaison, Reuben Ternes (</w:t>
      </w:r>
      <w:hyperlink r:id="rId11"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2"/>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DA147" w14:textId="77777777" w:rsidR="00555815" w:rsidRDefault="00555815">
      <w:r>
        <w:separator/>
      </w:r>
    </w:p>
  </w:endnote>
  <w:endnote w:type="continuationSeparator" w:id="0">
    <w:p w14:paraId="3C0323BA" w14:textId="77777777" w:rsidR="00555815" w:rsidRDefault="0055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34FD" w14:textId="77777777" w:rsidR="00AF1099" w:rsidRDefault="00AF1099">
    <w:pPr>
      <w:pStyle w:val="Footer"/>
      <w:rPr>
        <w:sz w:val="18"/>
      </w:rPr>
    </w:pPr>
    <w:r>
      <w:rPr>
        <w:sz w:val="18"/>
      </w:rPr>
      <w:t>University Assessment Committee</w:t>
    </w:r>
  </w:p>
  <w:p w14:paraId="3257B7B6" w14:textId="1F239DFA" w:rsidR="00AF1099" w:rsidRDefault="00AF1099">
    <w:pPr>
      <w:pStyle w:val="Footer"/>
      <w:rPr>
        <w:sz w:val="18"/>
      </w:rPr>
    </w:pPr>
    <w:r>
      <w:rPr>
        <w:sz w:val="18"/>
      </w:rPr>
      <w:t xml:space="preserve">Last Updated: </w:t>
    </w:r>
    <w:r w:rsidR="003027F7">
      <w:rPr>
        <w:sz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5549A" w14:textId="77777777" w:rsidR="00555815" w:rsidRDefault="00555815">
      <w:r>
        <w:separator/>
      </w:r>
    </w:p>
  </w:footnote>
  <w:footnote w:type="continuationSeparator" w:id="0">
    <w:p w14:paraId="40B1105F" w14:textId="77777777" w:rsidR="00555815" w:rsidRDefault="00555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B5395B"/>
    <w:multiLevelType w:val="hybridMultilevel"/>
    <w:tmpl w:val="32DC6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3"/>
  </w:num>
  <w:num w:numId="5">
    <w:abstractNumId w:val="10"/>
  </w:num>
  <w:num w:numId="6">
    <w:abstractNumId w:val="6"/>
  </w:num>
  <w:num w:numId="7">
    <w:abstractNumId w:val="11"/>
  </w:num>
  <w:num w:numId="8">
    <w:abstractNumId w:val="3"/>
  </w:num>
  <w:num w:numId="9">
    <w:abstractNumId w:val="12"/>
  </w:num>
  <w:num w:numId="10">
    <w:abstractNumId w:val="7"/>
  </w:num>
  <w:num w:numId="11">
    <w:abstractNumId w:val="5"/>
  </w:num>
  <w:num w:numId="12">
    <w:abstractNumId w:val="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0E04"/>
    <w:rsid w:val="000211A9"/>
    <w:rsid w:val="0002759C"/>
    <w:rsid w:val="00030093"/>
    <w:rsid w:val="000371C9"/>
    <w:rsid w:val="00045619"/>
    <w:rsid w:val="00070860"/>
    <w:rsid w:val="000A24BA"/>
    <w:rsid w:val="000A2776"/>
    <w:rsid w:val="000B04CB"/>
    <w:rsid w:val="000B2D84"/>
    <w:rsid w:val="000B33AC"/>
    <w:rsid w:val="000E3EFD"/>
    <w:rsid w:val="000F2656"/>
    <w:rsid w:val="00100091"/>
    <w:rsid w:val="00116ACA"/>
    <w:rsid w:val="00117581"/>
    <w:rsid w:val="00135E1A"/>
    <w:rsid w:val="001526FA"/>
    <w:rsid w:val="00153EC2"/>
    <w:rsid w:val="00155E4D"/>
    <w:rsid w:val="001665F3"/>
    <w:rsid w:val="00181686"/>
    <w:rsid w:val="00191BA3"/>
    <w:rsid w:val="001C7373"/>
    <w:rsid w:val="001D175E"/>
    <w:rsid w:val="001D3798"/>
    <w:rsid w:val="001D580F"/>
    <w:rsid w:val="001F5B42"/>
    <w:rsid w:val="00241D19"/>
    <w:rsid w:val="00245171"/>
    <w:rsid w:val="00260466"/>
    <w:rsid w:val="00265383"/>
    <w:rsid w:val="00276F4B"/>
    <w:rsid w:val="00284190"/>
    <w:rsid w:val="00294B38"/>
    <w:rsid w:val="002A4B01"/>
    <w:rsid w:val="002D3B57"/>
    <w:rsid w:val="002D7939"/>
    <w:rsid w:val="003027F7"/>
    <w:rsid w:val="003061BD"/>
    <w:rsid w:val="00356160"/>
    <w:rsid w:val="00387128"/>
    <w:rsid w:val="00390441"/>
    <w:rsid w:val="003940B8"/>
    <w:rsid w:val="003B7718"/>
    <w:rsid w:val="003C7E3B"/>
    <w:rsid w:val="003D16B9"/>
    <w:rsid w:val="003F4EAC"/>
    <w:rsid w:val="00434E4D"/>
    <w:rsid w:val="004B7B3F"/>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C4E2B"/>
    <w:rsid w:val="005C5A1C"/>
    <w:rsid w:val="005D555A"/>
    <w:rsid w:val="005E7C22"/>
    <w:rsid w:val="005F132D"/>
    <w:rsid w:val="006357B5"/>
    <w:rsid w:val="00667C9F"/>
    <w:rsid w:val="00672826"/>
    <w:rsid w:val="00672934"/>
    <w:rsid w:val="0069391C"/>
    <w:rsid w:val="006A7D18"/>
    <w:rsid w:val="006B3D13"/>
    <w:rsid w:val="007535F6"/>
    <w:rsid w:val="00755A9E"/>
    <w:rsid w:val="007665A9"/>
    <w:rsid w:val="007819E4"/>
    <w:rsid w:val="007B43BD"/>
    <w:rsid w:val="007E3E54"/>
    <w:rsid w:val="00811E80"/>
    <w:rsid w:val="0083768E"/>
    <w:rsid w:val="008564A7"/>
    <w:rsid w:val="00870759"/>
    <w:rsid w:val="00871CA6"/>
    <w:rsid w:val="008B07A2"/>
    <w:rsid w:val="008B1ACE"/>
    <w:rsid w:val="008B2C83"/>
    <w:rsid w:val="008B34F6"/>
    <w:rsid w:val="008E19C4"/>
    <w:rsid w:val="008F6CDC"/>
    <w:rsid w:val="009001F9"/>
    <w:rsid w:val="00913273"/>
    <w:rsid w:val="00915629"/>
    <w:rsid w:val="009223A5"/>
    <w:rsid w:val="009A7EF8"/>
    <w:rsid w:val="009C621D"/>
    <w:rsid w:val="009E5604"/>
    <w:rsid w:val="00A06BCA"/>
    <w:rsid w:val="00A07AA3"/>
    <w:rsid w:val="00A20D24"/>
    <w:rsid w:val="00A2130A"/>
    <w:rsid w:val="00A21BDF"/>
    <w:rsid w:val="00A602CE"/>
    <w:rsid w:val="00A720A0"/>
    <w:rsid w:val="00A76540"/>
    <w:rsid w:val="00A84795"/>
    <w:rsid w:val="00A87D15"/>
    <w:rsid w:val="00AA1F0D"/>
    <w:rsid w:val="00AA4A8B"/>
    <w:rsid w:val="00AB5A9C"/>
    <w:rsid w:val="00AD6293"/>
    <w:rsid w:val="00AE7B23"/>
    <w:rsid w:val="00AF1099"/>
    <w:rsid w:val="00AF24AA"/>
    <w:rsid w:val="00B147B0"/>
    <w:rsid w:val="00B2233D"/>
    <w:rsid w:val="00B61BED"/>
    <w:rsid w:val="00B66F34"/>
    <w:rsid w:val="00B8168A"/>
    <w:rsid w:val="00B93DF7"/>
    <w:rsid w:val="00B948B8"/>
    <w:rsid w:val="00BB6AD5"/>
    <w:rsid w:val="00BC3BB7"/>
    <w:rsid w:val="00BD14A8"/>
    <w:rsid w:val="00BD32BF"/>
    <w:rsid w:val="00BE08E5"/>
    <w:rsid w:val="00BE1AF0"/>
    <w:rsid w:val="00BF535F"/>
    <w:rsid w:val="00C25936"/>
    <w:rsid w:val="00C47F82"/>
    <w:rsid w:val="00C67341"/>
    <w:rsid w:val="00CB5EB7"/>
    <w:rsid w:val="00CC0E1E"/>
    <w:rsid w:val="00CF2A89"/>
    <w:rsid w:val="00D12E5A"/>
    <w:rsid w:val="00D15092"/>
    <w:rsid w:val="00D16DC5"/>
    <w:rsid w:val="00D56E04"/>
    <w:rsid w:val="00D91C4D"/>
    <w:rsid w:val="00DA61CE"/>
    <w:rsid w:val="00DB3CDD"/>
    <w:rsid w:val="00DC04DE"/>
    <w:rsid w:val="00DC10F4"/>
    <w:rsid w:val="00DD7C37"/>
    <w:rsid w:val="00E0391F"/>
    <w:rsid w:val="00E048C1"/>
    <w:rsid w:val="00E55580"/>
    <w:rsid w:val="00E64BAD"/>
    <w:rsid w:val="00EA104D"/>
    <w:rsid w:val="00EC2C85"/>
    <w:rsid w:val="00ED42C3"/>
    <w:rsid w:val="00EE183A"/>
    <w:rsid w:val="00EF7DA9"/>
    <w:rsid w:val="00EF7E56"/>
    <w:rsid w:val="00F0160A"/>
    <w:rsid w:val="00F11185"/>
    <w:rsid w:val="00F118A6"/>
    <w:rsid w:val="00F17FE8"/>
    <w:rsid w:val="00F2281B"/>
    <w:rsid w:val="00F3352F"/>
    <w:rsid w:val="00F35425"/>
    <w:rsid w:val="00F63718"/>
    <w:rsid w:val="00F66143"/>
    <w:rsid w:val="00F73052"/>
    <w:rsid w:val="00F942A9"/>
    <w:rsid w:val="00F97000"/>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15:docId w15:val="{70FE3D1E-9055-4AB0-8701-DD1321D8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468366">
      <w:bodyDiv w:val="1"/>
      <w:marLeft w:val="0"/>
      <w:marRight w:val="0"/>
      <w:marTop w:val="0"/>
      <w:marBottom w:val="0"/>
      <w:divBdr>
        <w:top w:val="none" w:sz="0" w:space="0" w:color="auto"/>
        <w:left w:val="none" w:sz="0" w:space="0" w:color="auto"/>
        <w:bottom w:val="none" w:sz="0" w:space="0" w:color="auto"/>
        <w:right w:val="none" w:sz="0" w:space="0" w:color="auto"/>
      </w:divBdr>
    </w:div>
    <w:div w:id="164091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upload/docs/OIRA/Assessment/Forms/UAC%20Assessment%20Report%20Format.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nes@oakland.edu" TargetMode="External"/><Relationship Id="rId5" Type="http://schemas.openxmlformats.org/officeDocument/2006/relationships/webSettings" Target="webSettings.xm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4D7B3-F6B0-4DDC-B460-0ED8C3FE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Reuben Ternes</cp:lastModifiedBy>
  <cp:revision>3</cp:revision>
  <cp:lastPrinted>2013-10-30T12:38:00Z</cp:lastPrinted>
  <dcterms:created xsi:type="dcterms:W3CDTF">2021-09-09T18:13:00Z</dcterms:created>
  <dcterms:modified xsi:type="dcterms:W3CDTF">2021-09-09T18:16:00Z</dcterms:modified>
</cp:coreProperties>
</file>