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2A5FE0" w14:paraId="271A4D07" w14:textId="77777777" w:rsidTr="00D27FB1">
        <w:tc>
          <w:tcPr>
            <w:tcW w:w="2196" w:type="dxa"/>
          </w:tcPr>
          <w:p w14:paraId="788811FE" w14:textId="77777777" w:rsidR="002A5FE0" w:rsidRPr="00EC49B2" w:rsidRDefault="002A5FE0" w:rsidP="00D27FB1">
            <w:pPr>
              <w:jc w:val="center"/>
              <w:rPr>
                <w:b/>
                <w:sz w:val="20"/>
                <w:szCs w:val="20"/>
              </w:rPr>
            </w:pPr>
            <w:r w:rsidRPr="00EC49B2">
              <w:rPr>
                <w:b/>
                <w:sz w:val="20"/>
                <w:szCs w:val="20"/>
              </w:rPr>
              <w:t>Goal Cited in OU Mission</w:t>
            </w:r>
          </w:p>
        </w:tc>
        <w:tc>
          <w:tcPr>
            <w:tcW w:w="2196" w:type="dxa"/>
          </w:tcPr>
          <w:p w14:paraId="17273A8E" w14:textId="77777777" w:rsidR="002A5FE0" w:rsidRPr="00EC49B2" w:rsidRDefault="002A5FE0" w:rsidP="00D27FB1">
            <w:pPr>
              <w:jc w:val="center"/>
              <w:rPr>
                <w:b/>
                <w:sz w:val="20"/>
                <w:szCs w:val="20"/>
              </w:rPr>
            </w:pPr>
            <w:r w:rsidRPr="00EC49B2">
              <w:rPr>
                <w:b/>
                <w:sz w:val="20"/>
                <w:szCs w:val="20"/>
              </w:rPr>
              <w:t>Relevant Goals of Unit</w:t>
            </w:r>
          </w:p>
        </w:tc>
        <w:tc>
          <w:tcPr>
            <w:tcW w:w="2196" w:type="dxa"/>
          </w:tcPr>
          <w:p w14:paraId="56FE2809" w14:textId="77777777" w:rsidR="002A5FE0" w:rsidRPr="00EC49B2" w:rsidRDefault="002A5FE0" w:rsidP="00D27FB1">
            <w:pPr>
              <w:jc w:val="center"/>
              <w:rPr>
                <w:b/>
                <w:sz w:val="20"/>
                <w:szCs w:val="20"/>
              </w:rPr>
            </w:pPr>
            <w:r w:rsidRPr="00EC49B2">
              <w:rPr>
                <w:b/>
                <w:sz w:val="20"/>
                <w:szCs w:val="20"/>
              </w:rPr>
              <w:t>Student Learning Objectives</w:t>
            </w:r>
          </w:p>
        </w:tc>
        <w:tc>
          <w:tcPr>
            <w:tcW w:w="2196" w:type="dxa"/>
          </w:tcPr>
          <w:p w14:paraId="6F52C1ED" w14:textId="77777777" w:rsidR="002A5FE0" w:rsidRPr="00EC49B2" w:rsidRDefault="002A5FE0" w:rsidP="00D27FB1">
            <w:pPr>
              <w:jc w:val="center"/>
              <w:rPr>
                <w:b/>
                <w:sz w:val="20"/>
                <w:szCs w:val="20"/>
              </w:rPr>
            </w:pPr>
            <w:r w:rsidRPr="00EC49B2">
              <w:rPr>
                <w:b/>
                <w:sz w:val="20"/>
                <w:szCs w:val="20"/>
              </w:rPr>
              <w:t>Methods of Assessment</w:t>
            </w:r>
          </w:p>
        </w:tc>
        <w:tc>
          <w:tcPr>
            <w:tcW w:w="2196" w:type="dxa"/>
          </w:tcPr>
          <w:p w14:paraId="54E68713" w14:textId="77777777" w:rsidR="002A5FE0" w:rsidRPr="00EC49B2" w:rsidRDefault="002A5FE0" w:rsidP="00D27FB1">
            <w:pPr>
              <w:jc w:val="center"/>
              <w:rPr>
                <w:b/>
                <w:sz w:val="20"/>
                <w:szCs w:val="20"/>
              </w:rPr>
            </w:pPr>
            <w:r w:rsidRPr="00EC49B2">
              <w:rPr>
                <w:b/>
                <w:sz w:val="20"/>
                <w:szCs w:val="20"/>
              </w:rPr>
              <w:t>Individual (s) Responsible for Assessment Activities</w:t>
            </w:r>
          </w:p>
        </w:tc>
        <w:tc>
          <w:tcPr>
            <w:tcW w:w="2196" w:type="dxa"/>
          </w:tcPr>
          <w:p w14:paraId="2AD8C5FC" w14:textId="77777777" w:rsidR="002A5FE0" w:rsidRDefault="002A5FE0" w:rsidP="00D27FB1">
            <w:pPr>
              <w:jc w:val="center"/>
              <w:rPr>
                <w:b/>
                <w:sz w:val="20"/>
                <w:szCs w:val="20"/>
              </w:rPr>
            </w:pPr>
            <w:r w:rsidRPr="00EC49B2">
              <w:rPr>
                <w:b/>
                <w:sz w:val="20"/>
                <w:szCs w:val="20"/>
              </w:rPr>
              <w:t>Procedures for</w:t>
            </w:r>
          </w:p>
          <w:p w14:paraId="59302578" w14:textId="77777777" w:rsidR="002A5FE0" w:rsidRPr="00EC49B2" w:rsidRDefault="002A5FE0" w:rsidP="00D27FB1">
            <w:pPr>
              <w:jc w:val="center"/>
              <w:rPr>
                <w:b/>
                <w:sz w:val="20"/>
                <w:szCs w:val="20"/>
              </w:rPr>
            </w:pPr>
            <w:r w:rsidRPr="00EC49B2">
              <w:rPr>
                <w:b/>
                <w:sz w:val="20"/>
                <w:szCs w:val="20"/>
              </w:rPr>
              <w:t xml:space="preserve"> Using Assessment Results to Improve Program</w:t>
            </w:r>
          </w:p>
        </w:tc>
      </w:tr>
      <w:tr w:rsidR="002A5FE0" w14:paraId="135EE011" w14:textId="77777777" w:rsidTr="00D27FB1">
        <w:tc>
          <w:tcPr>
            <w:tcW w:w="2196" w:type="dxa"/>
          </w:tcPr>
          <w:p w14:paraId="3709D69E" w14:textId="77777777" w:rsidR="002A5FE0" w:rsidRPr="00EC49B2" w:rsidRDefault="002A5FE0" w:rsidP="00D27FB1">
            <w:pPr>
              <w:rPr>
                <w:sz w:val="20"/>
                <w:szCs w:val="20"/>
              </w:rPr>
            </w:pPr>
          </w:p>
          <w:p w14:paraId="0F7B3368" w14:textId="36921306" w:rsidR="002A5FE0" w:rsidRPr="00432DDF" w:rsidRDefault="002A5FE0" w:rsidP="00D27FB1">
            <w:pPr>
              <w:jc w:val="center"/>
              <w:rPr>
                <w:sz w:val="18"/>
                <w:szCs w:val="18"/>
              </w:rPr>
            </w:pPr>
            <w:r w:rsidRPr="00432DDF">
              <w:rPr>
                <w:sz w:val="18"/>
                <w:szCs w:val="18"/>
              </w:rPr>
              <w:t>OU provides rigorous programs. A strong core of liberal arts is the basis on which undergraduates develop the skills, knowledge and attitudes essential for successful living and a</w:t>
            </w:r>
            <w:r w:rsidR="00D27FB1" w:rsidRPr="00432DDF">
              <w:rPr>
                <w:sz w:val="18"/>
                <w:szCs w:val="18"/>
              </w:rPr>
              <w:t>ctive, concerned citizenship,</w:t>
            </w:r>
          </w:p>
          <w:p w14:paraId="046FE59E" w14:textId="533C5661" w:rsidR="002A5FE0" w:rsidRPr="00432DDF" w:rsidRDefault="002A5FE0" w:rsidP="00D27FB1">
            <w:pPr>
              <w:jc w:val="center"/>
              <w:rPr>
                <w:sz w:val="18"/>
                <w:szCs w:val="18"/>
              </w:rPr>
            </w:pPr>
            <w:r w:rsidRPr="00432DDF">
              <w:rPr>
                <w:sz w:val="18"/>
                <w:szCs w:val="18"/>
              </w:rPr>
              <w:t>Each program provides a variety of courses and curricular experiences to ensure an enriched life</w:t>
            </w:r>
            <w:r w:rsidR="00D27FB1" w:rsidRPr="00432DDF">
              <w:rPr>
                <w:sz w:val="18"/>
                <w:szCs w:val="18"/>
              </w:rPr>
              <w:t>.</w:t>
            </w:r>
          </w:p>
          <w:p w14:paraId="53C880CA" w14:textId="77777777" w:rsidR="002A5FE0" w:rsidRPr="00432DDF" w:rsidRDefault="002A5FE0" w:rsidP="00D27FB1">
            <w:pPr>
              <w:rPr>
                <w:sz w:val="18"/>
                <w:szCs w:val="18"/>
              </w:rPr>
            </w:pPr>
          </w:p>
          <w:p w14:paraId="4E01AD88" w14:textId="77777777" w:rsidR="002A5FE0" w:rsidRPr="00EC49B2" w:rsidRDefault="002A5FE0" w:rsidP="00D27FB1">
            <w:pPr>
              <w:rPr>
                <w:sz w:val="20"/>
                <w:szCs w:val="20"/>
              </w:rPr>
            </w:pPr>
          </w:p>
          <w:p w14:paraId="316B26AE" w14:textId="77777777" w:rsidR="002A5FE0" w:rsidRDefault="002A5FE0" w:rsidP="00D27FB1"/>
          <w:p w14:paraId="76B7A6BE" w14:textId="77777777" w:rsidR="002A5FE0" w:rsidRDefault="002A5FE0" w:rsidP="00D27FB1"/>
          <w:p w14:paraId="7E84B670" w14:textId="77777777" w:rsidR="002A5FE0" w:rsidRDefault="002A5FE0" w:rsidP="00D27FB1"/>
          <w:p w14:paraId="4457EAC9" w14:textId="77777777" w:rsidR="002A5FE0" w:rsidRDefault="002A5FE0" w:rsidP="00D27FB1"/>
          <w:p w14:paraId="7BD703D9" w14:textId="77777777" w:rsidR="002A5FE0" w:rsidRDefault="002A5FE0" w:rsidP="00D27FB1"/>
          <w:p w14:paraId="02BB8C14" w14:textId="77777777" w:rsidR="002A5FE0" w:rsidRDefault="002A5FE0" w:rsidP="00D27FB1"/>
          <w:p w14:paraId="6FF992A3" w14:textId="77777777" w:rsidR="002A5FE0" w:rsidRDefault="002A5FE0" w:rsidP="00D27FB1"/>
          <w:p w14:paraId="547B59F9" w14:textId="77777777" w:rsidR="002A5FE0" w:rsidRDefault="002A5FE0" w:rsidP="00D27FB1"/>
          <w:p w14:paraId="1B377F73" w14:textId="77777777" w:rsidR="002A5FE0" w:rsidRDefault="002A5FE0" w:rsidP="00D27FB1"/>
          <w:p w14:paraId="3B211806" w14:textId="77777777" w:rsidR="002A5FE0" w:rsidRDefault="002A5FE0" w:rsidP="00D27FB1"/>
        </w:tc>
        <w:tc>
          <w:tcPr>
            <w:tcW w:w="2196" w:type="dxa"/>
          </w:tcPr>
          <w:p w14:paraId="7FA36F53" w14:textId="77777777" w:rsidR="002A5FE0" w:rsidRDefault="002A5FE0" w:rsidP="00D27FB1"/>
          <w:p w14:paraId="3BF2B87E" w14:textId="77777777" w:rsidR="002A5FE0" w:rsidRPr="00432DDF" w:rsidRDefault="002A5FE0" w:rsidP="00D27FB1">
            <w:pPr>
              <w:jc w:val="center"/>
              <w:rPr>
                <w:sz w:val="18"/>
                <w:szCs w:val="18"/>
              </w:rPr>
            </w:pPr>
            <w:r w:rsidRPr="00432DDF">
              <w:rPr>
                <w:sz w:val="18"/>
                <w:szCs w:val="18"/>
              </w:rPr>
              <w:t>Communication combines theory and practice in a liberal arts major emphasizing how people analyze and make responsible choices in communication contexts.</w:t>
            </w:r>
          </w:p>
          <w:p w14:paraId="699C7EA1" w14:textId="77777777" w:rsidR="002A5FE0" w:rsidRPr="00EC49B2" w:rsidRDefault="002A5FE0" w:rsidP="00D27FB1">
            <w:pPr>
              <w:rPr>
                <w:sz w:val="20"/>
                <w:szCs w:val="20"/>
              </w:rPr>
            </w:pPr>
          </w:p>
        </w:tc>
        <w:tc>
          <w:tcPr>
            <w:tcW w:w="2196" w:type="dxa"/>
          </w:tcPr>
          <w:p w14:paraId="33B2E3EB" w14:textId="77777777" w:rsidR="002A5FE0" w:rsidRPr="00432DDF" w:rsidRDefault="002A5FE0" w:rsidP="00D27FB1">
            <w:pPr>
              <w:jc w:val="center"/>
              <w:rPr>
                <w:sz w:val="18"/>
                <w:szCs w:val="18"/>
              </w:rPr>
            </w:pPr>
          </w:p>
          <w:p w14:paraId="76EC23FA" w14:textId="77777777" w:rsidR="002A5FE0" w:rsidRPr="00432DDF" w:rsidRDefault="002A5FE0" w:rsidP="00D27FB1">
            <w:pPr>
              <w:jc w:val="center"/>
              <w:rPr>
                <w:sz w:val="18"/>
                <w:szCs w:val="18"/>
              </w:rPr>
            </w:pPr>
            <w:r w:rsidRPr="00432DDF">
              <w:rPr>
                <w:sz w:val="18"/>
                <w:szCs w:val="18"/>
              </w:rPr>
              <w:t xml:space="preserve">As a result of their experience as a student in the Communication program, </w:t>
            </w:r>
            <w:r w:rsidRPr="00432DDF">
              <w:rPr>
                <w:b/>
                <w:i/>
                <w:sz w:val="18"/>
                <w:szCs w:val="18"/>
              </w:rPr>
              <w:t>our students will develop cultural, ethical, communicative, disciplinary and professional competence.</w:t>
            </w:r>
            <w:r w:rsidRPr="00432DDF">
              <w:rPr>
                <w:sz w:val="18"/>
                <w:szCs w:val="18"/>
              </w:rPr>
              <w:t xml:space="preserve"> </w:t>
            </w:r>
          </w:p>
          <w:p w14:paraId="5C2D2E79" w14:textId="77777777" w:rsidR="00432DDF" w:rsidRPr="00432DDF" w:rsidRDefault="00432DDF" w:rsidP="00D27FB1">
            <w:pPr>
              <w:jc w:val="center"/>
              <w:rPr>
                <w:sz w:val="18"/>
                <w:szCs w:val="18"/>
              </w:rPr>
            </w:pPr>
          </w:p>
          <w:p w14:paraId="4C5CAD26" w14:textId="77777777" w:rsidR="00432DDF" w:rsidRPr="00432DDF" w:rsidRDefault="00432DDF" w:rsidP="00432DDF">
            <w:pPr>
              <w:rPr>
                <w:b/>
                <w:sz w:val="18"/>
                <w:szCs w:val="18"/>
                <w:highlight w:val="yellow"/>
              </w:rPr>
            </w:pPr>
            <w:r w:rsidRPr="00432DDF">
              <w:rPr>
                <w:b/>
                <w:sz w:val="18"/>
                <w:szCs w:val="18"/>
                <w:highlight w:val="yellow"/>
              </w:rPr>
              <w:t>Formerly said:</w:t>
            </w:r>
          </w:p>
          <w:p w14:paraId="28061CD4" w14:textId="77777777" w:rsidR="00432DDF" w:rsidRPr="00432DDF" w:rsidRDefault="00432DDF" w:rsidP="00432DDF">
            <w:pPr>
              <w:rPr>
                <w:sz w:val="18"/>
                <w:szCs w:val="18"/>
                <w:highlight w:val="yellow"/>
              </w:rPr>
            </w:pPr>
            <w:r w:rsidRPr="00432DDF">
              <w:rPr>
                <w:sz w:val="18"/>
                <w:szCs w:val="18"/>
                <w:highlight w:val="yellow"/>
              </w:rPr>
              <w:t>Students can analyze, compare and evaluate different approaches to communication.</w:t>
            </w:r>
          </w:p>
          <w:p w14:paraId="6816615D" w14:textId="77777777" w:rsidR="00432DDF" w:rsidRPr="00432DDF" w:rsidRDefault="00432DDF" w:rsidP="00432DDF">
            <w:pPr>
              <w:rPr>
                <w:sz w:val="18"/>
                <w:szCs w:val="18"/>
                <w:highlight w:val="yellow"/>
              </w:rPr>
            </w:pPr>
          </w:p>
          <w:p w14:paraId="47C70E41" w14:textId="77777777" w:rsidR="00432DDF" w:rsidRDefault="00432DDF" w:rsidP="00432DDF">
            <w:pPr>
              <w:rPr>
                <w:sz w:val="18"/>
                <w:szCs w:val="18"/>
              </w:rPr>
            </w:pPr>
            <w:r w:rsidRPr="00432DDF">
              <w:rPr>
                <w:sz w:val="18"/>
                <w:szCs w:val="18"/>
                <w:highlight w:val="yellow"/>
              </w:rPr>
              <w:t>Students apply this knowledge to choose ways of communicating that will be effective in establishing roles and attaining goals in interpersonal relationships and in multiple communities.</w:t>
            </w:r>
          </w:p>
          <w:p w14:paraId="70DE8AC1" w14:textId="3DA22AAA" w:rsidR="00432DDF" w:rsidRPr="00EC49B2" w:rsidRDefault="00432DDF" w:rsidP="00432DDF">
            <w:pPr>
              <w:rPr>
                <w:sz w:val="20"/>
                <w:szCs w:val="20"/>
              </w:rPr>
            </w:pPr>
          </w:p>
        </w:tc>
        <w:tc>
          <w:tcPr>
            <w:tcW w:w="2196" w:type="dxa"/>
          </w:tcPr>
          <w:p w14:paraId="247E0CE5" w14:textId="77777777" w:rsidR="002A5FE0" w:rsidRDefault="002A5FE0" w:rsidP="00D27FB1">
            <w:pPr>
              <w:jc w:val="center"/>
              <w:rPr>
                <w:sz w:val="20"/>
                <w:szCs w:val="20"/>
              </w:rPr>
            </w:pPr>
          </w:p>
          <w:p w14:paraId="12C16D8F" w14:textId="77777777" w:rsidR="002A5FE0" w:rsidRPr="00432DDF" w:rsidRDefault="002A5FE0" w:rsidP="00D27FB1">
            <w:pPr>
              <w:jc w:val="center"/>
              <w:rPr>
                <w:sz w:val="18"/>
                <w:szCs w:val="18"/>
              </w:rPr>
            </w:pPr>
            <w:r w:rsidRPr="00432DDF">
              <w:rPr>
                <w:sz w:val="18"/>
                <w:szCs w:val="18"/>
              </w:rPr>
              <w:t>Post-test survey with open/closed-ended items in all COM 385 (Multicultural) classes. This course is required of all majors and meets the General Education Diversity requirement.</w:t>
            </w:r>
          </w:p>
          <w:p w14:paraId="2194BB8D" w14:textId="77777777" w:rsidR="002A5FE0" w:rsidRPr="00432DDF" w:rsidRDefault="002A5FE0" w:rsidP="00D27FB1">
            <w:pPr>
              <w:rPr>
                <w:sz w:val="18"/>
                <w:szCs w:val="18"/>
              </w:rPr>
            </w:pPr>
          </w:p>
          <w:p w14:paraId="61EBD754" w14:textId="77777777" w:rsidR="002A5FE0" w:rsidRPr="00432DDF" w:rsidRDefault="002A5FE0" w:rsidP="0071684E">
            <w:pPr>
              <w:jc w:val="center"/>
              <w:rPr>
                <w:b/>
                <w:i/>
                <w:sz w:val="18"/>
                <w:szCs w:val="18"/>
              </w:rPr>
            </w:pPr>
            <w:r w:rsidRPr="00432DDF">
              <w:rPr>
                <w:b/>
                <w:i/>
                <w:sz w:val="18"/>
                <w:szCs w:val="18"/>
              </w:rPr>
              <w:t>Students in COM capstone courses (399, 491, 492) will be surveyed regarding their preparation in our program.</w:t>
            </w:r>
            <w:r w:rsidR="0071684E" w:rsidRPr="00432DDF">
              <w:rPr>
                <w:b/>
                <w:i/>
                <w:sz w:val="18"/>
                <w:szCs w:val="18"/>
              </w:rPr>
              <w:t xml:space="preserve"> </w:t>
            </w:r>
            <w:r w:rsidRPr="00432DDF">
              <w:rPr>
                <w:b/>
                <w:i/>
                <w:sz w:val="18"/>
                <w:szCs w:val="18"/>
              </w:rPr>
              <w:t>Site supervisors and instructors for capstone courses (399, 491, 495) will be surveyed regarding the preparation and success of students in our program.</w:t>
            </w:r>
          </w:p>
          <w:p w14:paraId="2FB099D1" w14:textId="77777777" w:rsidR="002A5FE0" w:rsidRPr="00432DDF" w:rsidRDefault="002A5FE0" w:rsidP="002A5FE0">
            <w:pPr>
              <w:rPr>
                <w:sz w:val="18"/>
                <w:szCs w:val="18"/>
              </w:rPr>
            </w:pPr>
          </w:p>
          <w:p w14:paraId="2509BAC6" w14:textId="77777777" w:rsidR="0071684E" w:rsidRPr="00432DDF" w:rsidRDefault="0071684E" w:rsidP="0071684E">
            <w:pPr>
              <w:jc w:val="center"/>
              <w:rPr>
                <w:sz w:val="18"/>
                <w:szCs w:val="18"/>
              </w:rPr>
            </w:pPr>
            <w:r w:rsidRPr="00432DDF">
              <w:rPr>
                <w:sz w:val="18"/>
                <w:szCs w:val="18"/>
              </w:rPr>
              <w:t>Student retention data available from OIRA will be analyzed and closely monitored.</w:t>
            </w:r>
          </w:p>
          <w:p w14:paraId="114B9B98" w14:textId="77777777" w:rsidR="00432DDF" w:rsidRDefault="00432DDF" w:rsidP="00432DDF">
            <w:pPr>
              <w:rPr>
                <w:sz w:val="20"/>
                <w:szCs w:val="20"/>
              </w:rPr>
            </w:pPr>
          </w:p>
          <w:p w14:paraId="014EFB3A" w14:textId="2587B215" w:rsidR="0071684E" w:rsidRPr="00432DDF" w:rsidRDefault="00432DDF" w:rsidP="002A5FE0">
            <w:pPr>
              <w:rPr>
                <w:sz w:val="18"/>
                <w:szCs w:val="18"/>
              </w:rPr>
            </w:pPr>
            <w:r w:rsidRPr="00432DDF">
              <w:rPr>
                <w:b/>
                <w:sz w:val="18"/>
                <w:szCs w:val="18"/>
                <w:highlight w:val="yellow"/>
              </w:rPr>
              <w:t>Formerly said:</w:t>
            </w:r>
            <w:r w:rsidRPr="00432DDF">
              <w:rPr>
                <w:sz w:val="18"/>
                <w:szCs w:val="18"/>
                <w:highlight w:val="yellow"/>
              </w:rPr>
              <w:t xml:space="preserve"> COM 399, 491, 495 Experience in communication. Analysis of papers.</w:t>
            </w:r>
          </w:p>
        </w:tc>
        <w:tc>
          <w:tcPr>
            <w:tcW w:w="2196" w:type="dxa"/>
          </w:tcPr>
          <w:p w14:paraId="4E088383" w14:textId="77777777" w:rsidR="002A5FE0" w:rsidRDefault="002A5FE0" w:rsidP="00D27FB1">
            <w:pPr>
              <w:jc w:val="center"/>
              <w:rPr>
                <w:sz w:val="20"/>
                <w:szCs w:val="20"/>
              </w:rPr>
            </w:pPr>
          </w:p>
          <w:p w14:paraId="37AA0F35" w14:textId="77777777" w:rsidR="002A5FE0" w:rsidRPr="00432DDF" w:rsidRDefault="002A5FE0" w:rsidP="00D27FB1">
            <w:pPr>
              <w:jc w:val="center"/>
              <w:rPr>
                <w:sz w:val="18"/>
                <w:szCs w:val="18"/>
              </w:rPr>
            </w:pPr>
            <w:r w:rsidRPr="00432DDF">
              <w:rPr>
                <w:sz w:val="18"/>
                <w:szCs w:val="18"/>
              </w:rPr>
              <w:t>Instructors will administer surveys in classes and the department assessment committee will perform data analysis. Two members of the Communication faculty will complete open-ended measures.</w:t>
            </w:r>
          </w:p>
          <w:p w14:paraId="121648A9" w14:textId="77777777" w:rsidR="002A5FE0" w:rsidRPr="00432DDF" w:rsidRDefault="002A5FE0" w:rsidP="0071684E">
            <w:pPr>
              <w:rPr>
                <w:sz w:val="18"/>
                <w:szCs w:val="18"/>
              </w:rPr>
            </w:pPr>
          </w:p>
          <w:p w14:paraId="7BEE3E27" w14:textId="77777777" w:rsidR="002A5FE0" w:rsidRPr="00432DDF" w:rsidRDefault="002A5FE0" w:rsidP="00D27FB1">
            <w:pPr>
              <w:jc w:val="center"/>
              <w:rPr>
                <w:sz w:val="18"/>
                <w:szCs w:val="18"/>
              </w:rPr>
            </w:pPr>
            <w:proofErr w:type="gramStart"/>
            <w:r w:rsidRPr="00432DDF">
              <w:rPr>
                <w:sz w:val="18"/>
                <w:szCs w:val="18"/>
              </w:rPr>
              <w:t>Survey results from students and capstone site supervisors will be reviewed annually by the assessment committee</w:t>
            </w:r>
            <w:proofErr w:type="gramEnd"/>
            <w:r w:rsidRPr="00432DDF">
              <w:rPr>
                <w:sz w:val="18"/>
                <w:szCs w:val="18"/>
              </w:rPr>
              <w:t>.</w:t>
            </w:r>
          </w:p>
          <w:p w14:paraId="2FEF5ECF" w14:textId="77777777" w:rsidR="0071684E" w:rsidRPr="00432DDF" w:rsidRDefault="0071684E" w:rsidP="00432DDF">
            <w:pPr>
              <w:rPr>
                <w:sz w:val="18"/>
                <w:szCs w:val="18"/>
              </w:rPr>
            </w:pPr>
          </w:p>
          <w:p w14:paraId="435896CB" w14:textId="77777777" w:rsidR="0071684E" w:rsidRDefault="0071684E" w:rsidP="00432DDF">
            <w:pPr>
              <w:jc w:val="center"/>
              <w:rPr>
                <w:sz w:val="18"/>
                <w:szCs w:val="18"/>
              </w:rPr>
            </w:pPr>
            <w:proofErr w:type="gramStart"/>
            <w:r w:rsidRPr="00432DDF">
              <w:rPr>
                <w:sz w:val="18"/>
                <w:szCs w:val="18"/>
              </w:rPr>
              <w:t>Information from OIRA will be reviewed annually by the assessment committee</w:t>
            </w:r>
            <w:proofErr w:type="gramEnd"/>
            <w:r w:rsidRPr="00432DDF">
              <w:rPr>
                <w:sz w:val="18"/>
                <w:szCs w:val="18"/>
              </w:rPr>
              <w:t>.</w:t>
            </w:r>
          </w:p>
          <w:p w14:paraId="389DB9EC" w14:textId="77777777" w:rsidR="00432DDF" w:rsidRDefault="00432DDF" w:rsidP="00432DDF">
            <w:pPr>
              <w:jc w:val="center"/>
              <w:rPr>
                <w:sz w:val="18"/>
                <w:szCs w:val="18"/>
              </w:rPr>
            </w:pPr>
          </w:p>
          <w:p w14:paraId="7ABF9EAE" w14:textId="453CD35F" w:rsidR="00432DDF" w:rsidRPr="00432DDF" w:rsidRDefault="00432DDF" w:rsidP="00432DDF">
            <w:pPr>
              <w:rPr>
                <w:sz w:val="18"/>
                <w:szCs w:val="18"/>
              </w:rPr>
            </w:pPr>
            <w:r w:rsidRPr="00432DDF">
              <w:rPr>
                <w:b/>
                <w:sz w:val="18"/>
                <w:szCs w:val="18"/>
                <w:highlight w:val="yellow"/>
              </w:rPr>
              <w:t xml:space="preserve">Formerly said: </w:t>
            </w:r>
            <w:r w:rsidRPr="00432DDF">
              <w:rPr>
                <w:sz w:val="18"/>
                <w:szCs w:val="18"/>
                <w:highlight w:val="yellow"/>
              </w:rPr>
              <w:t xml:space="preserve">Instructors will administer surveys in classes and the dept. assessment committee, led by Jacob </w:t>
            </w:r>
            <w:proofErr w:type="spellStart"/>
            <w:r w:rsidRPr="00432DDF">
              <w:rPr>
                <w:sz w:val="18"/>
                <w:szCs w:val="18"/>
                <w:highlight w:val="yellow"/>
              </w:rPr>
              <w:t>Cayanus</w:t>
            </w:r>
            <w:proofErr w:type="spellEnd"/>
            <w:r w:rsidRPr="00432DDF">
              <w:rPr>
                <w:sz w:val="18"/>
                <w:szCs w:val="18"/>
                <w:highlight w:val="yellow"/>
              </w:rPr>
              <w:t>, will perform data analysis. Two members of the communication faculty will complete open-ended measures.</w:t>
            </w:r>
          </w:p>
        </w:tc>
        <w:tc>
          <w:tcPr>
            <w:tcW w:w="2196" w:type="dxa"/>
          </w:tcPr>
          <w:p w14:paraId="243778AA" w14:textId="77777777" w:rsidR="002A5FE0" w:rsidRPr="00432DDF" w:rsidRDefault="002A5FE0" w:rsidP="00D27FB1">
            <w:pPr>
              <w:rPr>
                <w:sz w:val="18"/>
                <w:szCs w:val="18"/>
              </w:rPr>
            </w:pPr>
          </w:p>
          <w:p w14:paraId="4985CF8F" w14:textId="77777777" w:rsidR="002A5FE0" w:rsidRDefault="002A5FE0" w:rsidP="00D27FB1">
            <w:pPr>
              <w:jc w:val="center"/>
              <w:rPr>
                <w:sz w:val="18"/>
                <w:szCs w:val="18"/>
              </w:rPr>
            </w:pPr>
            <w:r w:rsidRPr="00432DDF">
              <w:rPr>
                <w:sz w:val="18"/>
                <w:szCs w:val="18"/>
              </w:rPr>
              <w:t>Faculty in the department will discuss the programmatic implications of retention data, COM 385 data, and survey results at the annual retreat: May 2015.</w:t>
            </w:r>
          </w:p>
          <w:p w14:paraId="2D7877F1" w14:textId="77777777" w:rsidR="00432DDF" w:rsidRDefault="00432DDF" w:rsidP="00D27FB1">
            <w:pPr>
              <w:jc w:val="center"/>
              <w:rPr>
                <w:sz w:val="18"/>
                <w:szCs w:val="18"/>
              </w:rPr>
            </w:pPr>
          </w:p>
          <w:p w14:paraId="7F1CEA8B" w14:textId="089F89D8" w:rsidR="00432DDF" w:rsidRPr="00432DDF" w:rsidRDefault="00432DDF" w:rsidP="00D27FB1">
            <w:pPr>
              <w:jc w:val="center"/>
              <w:rPr>
                <w:sz w:val="20"/>
                <w:szCs w:val="20"/>
              </w:rPr>
            </w:pPr>
            <w:r w:rsidRPr="00432DDF">
              <w:rPr>
                <w:b/>
                <w:sz w:val="18"/>
                <w:szCs w:val="18"/>
                <w:highlight w:val="yellow"/>
              </w:rPr>
              <w:t xml:space="preserve">Formerly said: </w:t>
            </w:r>
            <w:r w:rsidRPr="00432DDF">
              <w:rPr>
                <w:sz w:val="18"/>
                <w:szCs w:val="18"/>
                <w:highlight w:val="yellow"/>
              </w:rPr>
              <w:t>Discuss survey results and programmatic implications at annual retreat June 3</w:t>
            </w:r>
            <w:r w:rsidRPr="00432DDF">
              <w:rPr>
                <w:sz w:val="18"/>
                <w:szCs w:val="18"/>
                <w:highlight w:val="yellow"/>
                <w:vertAlign w:val="superscript"/>
              </w:rPr>
              <w:t>rd</w:t>
            </w:r>
            <w:r w:rsidRPr="00432DDF">
              <w:rPr>
                <w:sz w:val="18"/>
                <w:szCs w:val="18"/>
                <w:highlight w:val="yellow"/>
              </w:rPr>
              <w:t>, 2</w:t>
            </w:r>
            <w:bookmarkStart w:id="0" w:name="_GoBack"/>
            <w:bookmarkEnd w:id="0"/>
            <w:r w:rsidRPr="00432DDF">
              <w:rPr>
                <w:sz w:val="18"/>
                <w:szCs w:val="18"/>
                <w:highlight w:val="yellow"/>
              </w:rPr>
              <w:t>013.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39C6B289" w14:textId="0D8CA804" w:rsidR="00467557" w:rsidRDefault="00467557"/>
    <w:sectPr w:rsidR="00467557" w:rsidSect="002A5FE0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FE0"/>
    <w:rsid w:val="001E2D3C"/>
    <w:rsid w:val="002A5FE0"/>
    <w:rsid w:val="00432DDF"/>
    <w:rsid w:val="00467557"/>
    <w:rsid w:val="0071684E"/>
    <w:rsid w:val="00C6434F"/>
    <w:rsid w:val="00D2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48F6E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F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5F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F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5F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393</Words>
  <Characters>2243</Characters>
  <Application>Microsoft Macintosh Word</Application>
  <DocSecurity>0</DocSecurity>
  <Lines>18</Lines>
  <Paragraphs>5</Paragraphs>
  <ScaleCrop>false</ScaleCrop>
  <Company>Oakland University</Company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Talbert</dc:creator>
  <cp:keywords/>
  <dc:description/>
  <cp:lastModifiedBy>Elizabeth Talbert</cp:lastModifiedBy>
  <cp:revision>4</cp:revision>
  <dcterms:created xsi:type="dcterms:W3CDTF">2014-10-30T17:01:00Z</dcterms:created>
  <dcterms:modified xsi:type="dcterms:W3CDTF">2015-02-19T17:15:00Z</dcterms:modified>
</cp:coreProperties>
</file>