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82" w:rsidRPr="00537E71" w:rsidRDefault="00051478" w:rsidP="001A249A">
      <w:pPr>
        <w:pStyle w:val="Heading2"/>
        <w:spacing w:before="600"/>
      </w:pPr>
      <w:r w:rsidRPr="00537E71">
        <w:t>Petition of Exception</w:t>
      </w:r>
      <w:r w:rsidR="00BD09A7" w:rsidRPr="00537E71">
        <w:br/>
      </w:r>
      <w:r w:rsidR="00243482" w:rsidRPr="00537E71">
        <w:t>General Education Writing Foundations</w:t>
      </w:r>
    </w:p>
    <w:p w:rsidR="00701187" w:rsidRDefault="00701187" w:rsidP="001A249A"/>
    <w:p w:rsidR="004456C9" w:rsidRPr="001A249A" w:rsidRDefault="004456C9" w:rsidP="001A249A">
      <w:r w:rsidRPr="001A249A">
        <w:t>Oakland University</w:t>
      </w:r>
    </w:p>
    <w:p w:rsidR="00243482" w:rsidRPr="00537E71" w:rsidRDefault="004456C9" w:rsidP="001A249A">
      <w:r w:rsidRPr="00537E71">
        <w:t xml:space="preserve">Department of </w:t>
      </w:r>
      <w:r w:rsidR="00243482" w:rsidRPr="00537E71">
        <w:t>Writing and Rhetoric</w:t>
      </w:r>
    </w:p>
    <w:p w:rsidR="00243482" w:rsidRPr="001A249A" w:rsidRDefault="00243482" w:rsidP="001A249A">
      <w:pPr>
        <w:pStyle w:val="BodyText2"/>
        <w:tabs>
          <w:tab w:val="clear" w:pos="0"/>
          <w:tab w:val="clear" w:pos="4320"/>
          <w:tab w:val="clear" w:pos="5040"/>
          <w:tab w:val="clear" w:pos="5760"/>
          <w:tab w:val="left" w:pos="180"/>
          <w:tab w:val="left" w:pos="4500"/>
        </w:tabs>
        <w:ind w:right="0"/>
        <w:jc w:val="left"/>
        <w:rPr>
          <w:rFonts w:ascii="Georgia" w:hAnsi="Georgia"/>
          <w:b w:val="0"/>
          <w:sz w:val="22"/>
          <w:szCs w:val="22"/>
        </w:rPr>
      </w:pPr>
      <w:r w:rsidRPr="001A249A">
        <w:rPr>
          <w:rFonts w:ascii="Georgia" w:hAnsi="Georgia"/>
          <w:b w:val="0"/>
          <w:sz w:val="22"/>
          <w:szCs w:val="22"/>
        </w:rPr>
        <w:t>378 O’Dowd Hall</w:t>
      </w:r>
    </w:p>
    <w:p w:rsidR="00243482" w:rsidRPr="001A249A" w:rsidRDefault="00243482" w:rsidP="001A249A">
      <w:pPr>
        <w:pStyle w:val="BodyText2"/>
        <w:tabs>
          <w:tab w:val="clear" w:pos="0"/>
          <w:tab w:val="clear" w:pos="4320"/>
          <w:tab w:val="clear" w:pos="5040"/>
          <w:tab w:val="clear" w:pos="5760"/>
          <w:tab w:val="left" w:pos="180"/>
          <w:tab w:val="left" w:pos="4860"/>
          <w:tab w:val="left" w:pos="5580"/>
        </w:tabs>
        <w:ind w:right="0"/>
        <w:jc w:val="left"/>
        <w:rPr>
          <w:rFonts w:ascii="Georgia" w:hAnsi="Georgia"/>
          <w:b w:val="0"/>
          <w:sz w:val="22"/>
          <w:szCs w:val="22"/>
        </w:rPr>
      </w:pPr>
      <w:r w:rsidRPr="001A249A">
        <w:rPr>
          <w:rFonts w:ascii="Georgia" w:hAnsi="Georgia"/>
          <w:b w:val="0"/>
          <w:sz w:val="22"/>
          <w:szCs w:val="22"/>
        </w:rPr>
        <w:t>Rochester, MI 48309-4492</w:t>
      </w:r>
    </w:p>
    <w:p w:rsidR="00243482" w:rsidRPr="001A249A" w:rsidRDefault="00243482" w:rsidP="001A249A">
      <w:pPr>
        <w:pStyle w:val="BodyText2"/>
        <w:tabs>
          <w:tab w:val="clear" w:pos="0"/>
          <w:tab w:val="clear" w:pos="4320"/>
          <w:tab w:val="clear" w:pos="5040"/>
          <w:tab w:val="clear" w:pos="5760"/>
          <w:tab w:val="left" w:pos="180"/>
          <w:tab w:val="left" w:pos="4860"/>
          <w:tab w:val="left" w:pos="5580"/>
        </w:tabs>
        <w:ind w:right="0"/>
        <w:jc w:val="left"/>
        <w:rPr>
          <w:rFonts w:ascii="Georgia" w:hAnsi="Georgia"/>
          <w:b w:val="0"/>
          <w:sz w:val="22"/>
          <w:szCs w:val="22"/>
        </w:rPr>
      </w:pPr>
    </w:p>
    <w:p w:rsidR="00243482" w:rsidRPr="001A249A" w:rsidRDefault="00C073D8" w:rsidP="001A249A">
      <w:r w:rsidRPr="001A249A">
        <w:t>p</w:t>
      </w:r>
      <w:r w:rsidR="00243482" w:rsidRPr="001A249A">
        <w:t>hone: (248) 370-2746</w:t>
      </w:r>
    </w:p>
    <w:p w:rsidR="00243482" w:rsidRPr="001A249A" w:rsidRDefault="00C073D8" w:rsidP="001A249A">
      <w:pPr>
        <w:spacing w:after="360"/>
        <w:rPr>
          <w:rFonts w:cs="Arial"/>
          <w:sz w:val="22"/>
        </w:rPr>
      </w:pPr>
      <w:r w:rsidRPr="001A249A">
        <w:rPr>
          <w:rFonts w:cs="Arial"/>
          <w:sz w:val="22"/>
        </w:rPr>
        <w:t>f</w:t>
      </w:r>
      <w:r w:rsidR="00243482" w:rsidRPr="001A249A">
        <w:rPr>
          <w:rFonts w:cs="Arial"/>
          <w:sz w:val="22"/>
        </w:rPr>
        <w:t>ax: (248) 370-2748</w:t>
      </w:r>
    </w:p>
    <w:p w:rsidR="00243482" w:rsidRPr="00537E71" w:rsidRDefault="00243482" w:rsidP="001A249A">
      <w:pPr>
        <w:pStyle w:val="Heading3"/>
      </w:pPr>
      <w:r w:rsidRPr="00537E71">
        <w:t>Exemption Portfolio Instructions</w:t>
      </w:r>
    </w:p>
    <w:p w:rsidR="002D7E1E" w:rsidRPr="001A249A" w:rsidRDefault="00243482" w:rsidP="00243482">
      <w:pPr>
        <w:tabs>
          <w:tab w:val="left" w:pos="180"/>
        </w:tabs>
        <w:rPr>
          <w:sz w:val="22"/>
        </w:rPr>
      </w:pPr>
      <w:r w:rsidRPr="001A249A">
        <w:rPr>
          <w:sz w:val="22"/>
        </w:rPr>
        <w:t xml:space="preserve">The exemption portfolio is </w:t>
      </w:r>
      <w:r w:rsidR="00701187">
        <w:rPr>
          <w:sz w:val="22"/>
        </w:rPr>
        <w:t>intended</w:t>
      </w:r>
      <w:r w:rsidR="00701187" w:rsidRPr="001A249A">
        <w:rPr>
          <w:sz w:val="22"/>
        </w:rPr>
        <w:t xml:space="preserve"> </w:t>
      </w:r>
      <w:r w:rsidRPr="001A249A">
        <w:rPr>
          <w:sz w:val="22"/>
        </w:rPr>
        <w:t>for transfer students who</w:t>
      </w:r>
      <w:r w:rsidR="002D7E1E" w:rsidRPr="001A249A">
        <w:rPr>
          <w:sz w:val="22"/>
        </w:rPr>
        <w:t>:</w:t>
      </w:r>
    </w:p>
    <w:p w:rsidR="002D7E1E" w:rsidRPr="001A249A" w:rsidRDefault="00C073D8" w:rsidP="001A249A">
      <w:pPr>
        <w:numPr>
          <w:ilvl w:val="0"/>
          <w:numId w:val="14"/>
        </w:numPr>
        <w:tabs>
          <w:tab w:val="left" w:pos="180"/>
        </w:tabs>
        <w:rPr>
          <w:sz w:val="22"/>
        </w:rPr>
      </w:pPr>
      <w:r w:rsidRPr="001A249A">
        <w:rPr>
          <w:sz w:val="22"/>
        </w:rPr>
        <w:t>have</w:t>
      </w:r>
      <w:r w:rsidR="00243482" w:rsidRPr="001A249A">
        <w:rPr>
          <w:sz w:val="22"/>
        </w:rPr>
        <w:t xml:space="preserve"> junior</w:t>
      </w:r>
      <w:r w:rsidRPr="001A249A">
        <w:rPr>
          <w:sz w:val="22"/>
        </w:rPr>
        <w:t xml:space="preserve"> standing or above</w:t>
      </w:r>
      <w:r w:rsidR="00102AF1" w:rsidRPr="001A249A">
        <w:rPr>
          <w:sz w:val="22"/>
        </w:rPr>
        <w:t xml:space="preserve"> at the time of their admission to Oakland University</w:t>
      </w:r>
      <w:r w:rsidR="00243482" w:rsidRPr="001A249A">
        <w:rPr>
          <w:sz w:val="22"/>
        </w:rPr>
        <w:t xml:space="preserve">, </w:t>
      </w:r>
    </w:p>
    <w:p w:rsidR="002D7E1E" w:rsidRPr="001A249A" w:rsidRDefault="00243482" w:rsidP="001A249A">
      <w:pPr>
        <w:numPr>
          <w:ilvl w:val="0"/>
          <w:numId w:val="14"/>
        </w:numPr>
        <w:tabs>
          <w:tab w:val="left" w:pos="180"/>
        </w:tabs>
        <w:rPr>
          <w:sz w:val="22"/>
        </w:rPr>
      </w:pPr>
      <w:r w:rsidRPr="001A249A">
        <w:rPr>
          <w:sz w:val="22"/>
        </w:rPr>
        <w:t>have satisfied most or all of their general education requirements</w:t>
      </w:r>
      <w:r w:rsidR="009A233E" w:rsidRPr="001A249A">
        <w:rPr>
          <w:sz w:val="22"/>
        </w:rPr>
        <w:t xml:space="preserve"> at the time of their admission to Oakland University, and</w:t>
      </w:r>
    </w:p>
    <w:p w:rsidR="00102AF1" w:rsidRPr="001A249A" w:rsidRDefault="00243482" w:rsidP="001A249A">
      <w:pPr>
        <w:numPr>
          <w:ilvl w:val="0"/>
          <w:numId w:val="14"/>
        </w:numPr>
        <w:tabs>
          <w:tab w:val="left" w:pos="180"/>
        </w:tabs>
        <w:rPr>
          <w:sz w:val="22"/>
        </w:rPr>
      </w:pPr>
      <w:r w:rsidRPr="001A249A">
        <w:rPr>
          <w:sz w:val="22"/>
        </w:rPr>
        <w:t xml:space="preserve">have had instruction in research and writing </w:t>
      </w:r>
      <w:r w:rsidR="00102AF1" w:rsidRPr="001A249A">
        <w:rPr>
          <w:sz w:val="22"/>
        </w:rPr>
        <w:t xml:space="preserve">at the institutions where they were previously enrolled </w:t>
      </w:r>
      <w:r w:rsidRPr="001A249A">
        <w:rPr>
          <w:sz w:val="22"/>
        </w:rPr>
        <w:t xml:space="preserve">that meets the outcomes of Writing Foundations and WRT </w:t>
      </w:r>
      <w:r w:rsidR="00BB142C" w:rsidRPr="001A249A">
        <w:rPr>
          <w:sz w:val="22"/>
        </w:rPr>
        <w:t>1060</w:t>
      </w:r>
      <w:r w:rsidRPr="001A249A">
        <w:rPr>
          <w:sz w:val="22"/>
        </w:rPr>
        <w:t xml:space="preserve">. </w:t>
      </w:r>
    </w:p>
    <w:p w:rsidR="00102AF1" w:rsidRPr="001A249A" w:rsidRDefault="00102AF1" w:rsidP="00243482">
      <w:pPr>
        <w:tabs>
          <w:tab w:val="left" w:pos="180"/>
        </w:tabs>
        <w:rPr>
          <w:sz w:val="22"/>
        </w:rPr>
      </w:pPr>
    </w:p>
    <w:p w:rsidR="006E58B0" w:rsidRPr="001A249A" w:rsidRDefault="006E58B0" w:rsidP="00243482">
      <w:pPr>
        <w:tabs>
          <w:tab w:val="left" w:pos="180"/>
        </w:tabs>
        <w:rPr>
          <w:sz w:val="22"/>
        </w:rPr>
      </w:pPr>
      <w:r w:rsidRPr="001A249A">
        <w:rPr>
          <w:sz w:val="22"/>
        </w:rPr>
        <w:t xml:space="preserve">Students who are admitted to Oakland University with first-year or sophomore standing should plan to enroll in WRT 1060 as soon as possible. </w:t>
      </w:r>
    </w:p>
    <w:p w:rsidR="006E58B0" w:rsidRPr="001A249A" w:rsidRDefault="006E58B0" w:rsidP="00243482">
      <w:pPr>
        <w:tabs>
          <w:tab w:val="left" w:pos="180"/>
        </w:tabs>
        <w:rPr>
          <w:sz w:val="22"/>
        </w:rPr>
      </w:pPr>
    </w:p>
    <w:p w:rsidR="00102AF1" w:rsidRPr="001A249A" w:rsidRDefault="00102AF1" w:rsidP="00243482">
      <w:pPr>
        <w:tabs>
          <w:tab w:val="left" w:pos="180"/>
        </w:tabs>
        <w:rPr>
          <w:sz w:val="22"/>
        </w:rPr>
      </w:pPr>
      <w:r w:rsidRPr="001A249A">
        <w:rPr>
          <w:sz w:val="22"/>
        </w:rPr>
        <w:t xml:space="preserve">Portfolios must be submitted within </w:t>
      </w:r>
      <w:r w:rsidR="002D7E1E" w:rsidRPr="001A249A">
        <w:rPr>
          <w:sz w:val="22"/>
        </w:rPr>
        <w:t xml:space="preserve">the first </w:t>
      </w:r>
      <w:r w:rsidR="009A7FB8">
        <w:rPr>
          <w:sz w:val="22"/>
        </w:rPr>
        <w:t>nine</w:t>
      </w:r>
      <w:r w:rsidR="002D7E1E" w:rsidRPr="001A249A">
        <w:rPr>
          <w:sz w:val="22"/>
        </w:rPr>
        <w:t xml:space="preserve"> months of taking classes</w:t>
      </w:r>
      <w:r w:rsidRPr="001A249A">
        <w:rPr>
          <w:sz w:val="22"/>
        </w:rPr>
        <w:t xml:space="preserve"> at Oakland University and must contain work completed at previous institutions prior to acceptance at Oakland University. </w:t>
      </w:r>
    </w:p>
    <w:p w:rsidR="00102AF1" w:rsidRPr="001A249A" w:rsidRDefault="00102AF1" w:rsidP="00243482">
      <w:pPr>
        <w:tabs>
          <w:tab w:val="left" w:pos="180"/>
        </w:tabs>
        <w:rPr>
          <w:sz w:val="22"/>
        </w:rPr>
      </w:pPr>
    </w:p>
    <w:p w:rsidR="00243482" w:rsidRPr="001A249A" w:rsidRDefault="00243482" w:rsidP="00243482">
      <w:pPr>
        <w:tabs>
          <w:tab w:val="left" w:pos="180"/>
        </w:tabs>
        <w:rPr>
          <w:sz w:val="22"/>
        </w:rPr>
      </w:pPr>
      <w:r w:rsidRPr="001A249A">
        <w:rPr>
          <w:sz w:val="22"/>
        </w:rPr>
        <w:t xml:space="preserve">Exemption from WRT </w:t>
      </w:r>
      <w:r w:rsidR="00BB142C" w:rsidRPr="001A249A">
        <w:rPr>
          <w:sz w:val="22"/>
        </w:rPr>
        <w:t>1060</w:t>
      </w:r>
      <w:r w:rsidRPr="001A249A">
        <w:rPr>
          <w:sz w:val="22"/>
        </w:rPr>
        <w:t xml:space="preserve"> is granted to students whose portfolios not only demonstrate general writing proficiency, but who also demonstrate:</w:t>
      </w:r>
    </w:p>
    <w:p w:rsidR="00243482" w:rsidRPr="001A249A" w:rsidRDefault="00243482" w:rsidP="00243482">
      <w:pPr>
        <w:tabs>
          <w:tab w:val="left" w:pos="180"/>
        </w:tabs>
        <w:ind w:right="1440"/>
        <w:rPr>
          <w:sz w:val="22"/>
        </w:rPr>
      </w:pPr>
    </w:p>
    <w:p w:rsidR="00243482" w:rsidRPr="001A249A" w:rsidRDefault="00243482" w:rsidP="00243482">
      <w:pPr>
        <w:numPr>
          <w:ilvl w:val="0"/>
          <w:numId w:val="5"/>
        </w:numPr>
        <w:tabs>
          <w:tab w:val="left" w:pos="180"/>
        </w:tabs>
        <w:rPr>
          <w:sz w:val="22"/>
        </w:rPr>
      </w:pPr>
      <w:r w:rsidRPr="001A249A">
        <w:rPr>
          <w:sz w:val="22"/>
        </w:rPr>
        <w:t>successful completion of extensive research-based projects;</w:t>
      </w:r>
    </w:p>
    <w:p w:rsidR="00243482" w:rsidRPr="001A249A" w:rsidRDefault="00243482" w:rsidP="00243482">
      <w:pPr>
        <w:numPr>
          <w:ilvl w:val="0"/>
          <w:numId w:val="5"/>
        </w:numPr>
        <w:tabs>
          <w:tab w:val="left" w:pos="180"/>
        </w:tabs>
        <w:rPr>
          <w:sz w:val="22"/>
        </w:rPr>
      </w:pPr>
      <w:r w:rsidRPr="001A249A">
        <w:rPr>
          <w:sz w:val="22"/>
        </w:rPr>
        <w:t>a solid understanding of library databases and search strategies;</w:t>
      </w:r>
    </w:p>
    <w:p w:rsidR="00243482" w:rsidRPr="001A249A" w:rsidRDefault="00243482" w:rsidP="00243482">
      <w:pPr>
        <w:numPr>
          <w:ilvl w:val="0"/>
          <w:numId w:val="5"/>
        </w:numPr>
        <w:tabs>
          <w:tab w:val="left" w:pos="180"/>
        </w:tabs>
        <w:rPr>
          <w:sz w:val="22"/>
        </w:rPr>
      </w:pPr>
      <w:r w:rsidRPr="001A249A">
        <w:rPr>
          <w:sz w:val="22"/>
        </w:rPr>
        <w:t>ability to synthesize multiple academic sources in order to produce new knowledge;</w:t>
      </w:r>
    </w:p>
    <w:p w:rsidR="00243482" w:rsidRPr="001A249A" w:rsidRDefault="00243482" w:rsidP="00243482">
      <w:pPr>
        <w:numPr>
          <w:ilvl w:val="0"/>
          <w:numId w:val="5"/>
        </w:numPr>
        <w:tabs>
          <w:tab w:val="left" w:pos="180"/>
        </w:tabs>
        <w:rPr>
          <w:sz w:val="22"/>
        </w:rPr>
      </w:pPr>
      <w:r w:rsidRPr="001A249A">
        <w:rPr>
          <w:sz w:val="22"/>
        </w:rPr>
        <w:t>a thorough understanding of citation conventions (APA or MLA</w:t>
      </w:r>
      <w:r w:rsidR="005B71D8">
        <w:rPr>
          <w:sz w:val="22"/>
        </w:rPr>
        <w:t xml:space="preserve"> styles</w:t>
      </w:r>
      <w:r w:rsidRPr="001A249A">
        <w:rPr>
          <w:sz w:val="22"/>
        </w:rPr>
        <w:t xml:space="preserve">) and principles of avoiding plagiarism; and </w:t>
      </w:r>
    </w:p>
    <w:p w:rsidR="00243482" w:rsidRPr="001A249A" w:rsidRDefault="00243482" w:rsidP="00243482">
      <w:pPr>
        <w:numPr>
          <w:ilvl w:val="0"/>
          <w:numId w:val="5"/>
        </w:numPr>
        <w:tabs>
          <w:tab w:val="left" w:pos="180"/>
        </w:tabs>
        <w:rPr>
          <w:rFonts w:cs="Arial"/>
          <w:sz w:val="22"/>
        </w:rPr>
      </w:pPr>
      <w:r w:rsidRPr="001A249A">
        <w:rPr>
          <w:sz w:val="22"/>
        </w:rPr>
        <w:t>fluency at adapting content to various academic contexts.</w:t>
      </w:r>
    </w:p>
    <w:p w:rsidR="00243482" w:rsidRPr="001A249A" w:rsidRDefault="00243482" w:rsidP="00243482">
      <w:pPr>
        <w:tabs>
          <w:tab w:val="left" w:pos="180"/>
        </w:tabs>
        <w:ind w:left="720" w:right="1440"/>
        <w:rPr>
          <w:rFonts w:cs="Arial"/>
          <w:sz w:val="22"/>
        </w:rPr>
      </w:pPr>
    </w:p>
    <w:p w:rsidR="00243482" w:rsidRPr="001A249A" w:rsidRDefault="00243482" w:rsidP="00243482">
      <w:pPr>
        <w:tabs>
          <w:tab w:val="left" w:pos="180"/>
        </w:tabs>
        <w:rPr>
          <w:rFonts w:cs="Arial"/>
          <w:sz w:val="22"/>
        </w:rPr>
      </w:pPr>
      <w:r w:rsidRPr="001A249A">
        <w:rPr>
          <w:sz w:val="22"/>
        </w:rPr>
        <w:t>The committee specifically looks for evidence of critical thinking</w:t>
      </w:r>
      <w:r w:rsidR="0016097F" w:rsidRPr="001A249A">
        <w:rPr>
          <w:sz w:val="22"/>
        </w:rPr>
        <w:t>;</w:t>
      </w:r>
      <w:r w:rsidRPr="001A249A">
        <w:rPr>
          <w:sz w:val="22"/>
        </w:rPr>
        <w:t xml:space="preserve"> </w:t>
      </w:r>
      <w:r w:rsidR="0016097F" w:rsidRPr="001A249A">
        <w:rPr>
          <w:sz w:val="22"/>
        </w:rPr>
        <w:t>proficient</w:t>
      </w:r>
      <w:r w:rsidR="004456C9" w:rsidRPr="001A249A">
        <w:rPr>
          <w:sz w:val="22"/>
        </w:rPr>
        <w:t xml:space="preserve"> </w:t>
      </w:r>
      <w:r w:rsidRPr="001A249A">
        <w:rPr>
          <w:sz w:val="22"/>
        </w:rPr>
        <w:t xml:space="preserve">use of summary, paraphrase, and </w:t>
      </w:r>
      <w:r w:rsidR="0016097F" w:rsidRPr="001A249A">
        <w:rPr>
          <w:sz w:val="22"/>
        </w:rPr>
        <w:t>quotation in adherence with prevailing academic bibliographic practices;</w:t>
      </w:r>
      <w:r w:rsidRPr="001A249A">
        <w:rPr>
          <w:sz w:val="22"/>
        </w:rPr>
        <w:t xml:space="preserve"> and ability to </w:t>
      </w:r>
      <w:r w:rsidR="005C5C3A" w:rsidRPr="001A249A">
        <w:rPr>
          <w:sz w:val="22"/>
        </w:rPr>
        <w:t xml:space="preserve">advance </w:t>
      </w:r>
      <w:r w:rsidRPr="001A249A">
        <w:rPr>
          <w:sz w:val="22"/>
        </w:rPr>
        <w:t>arguments</w:t>
      </w:r>
      <w:r w:rsidR="00BD09A7" w:rsidRPr="001A249A">
        <w:rPr>
          <w:sz w:val="22"/>
        </w:rPr>
        <w:t xml:space="preserve"> of a sufficiently scholarly tenor</w:t>
      </w:r>
      <w:r w:rsidRPr="001A249A">
        <w:rPr>
          <w:sz w:val="22"/>
        </w:rPr>
        <w:t>.</w:t>
      </w:r>
    </w:p>
    <w:p w:rsidR="00243482" w:rsidRPr="001A249A" w:rsidRDefault="00243482" w:rsidP="001A249A">
      <w:pPr>
        <w:rPr>
          <w:rFonts w:cs="Arial"/>
          <w:sz w:val="22"/>
        </w:rPr>
      </w:pPr>
    </w:p>
    <w:p w:rsidR="00243482" w:rsidRPr="001A249A" w:rsidRDefault="00243482" w:rsidP="00243482">
      <w:pPr>
        <w:pStyle w:val="BodyText"/>
        <w:tabs>
          <w:tab w:val="left" w:pos="-1080"/>
          <w:tab w:val="left" w:pos="-72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val="0"/>
          <w:sz w:val="22"/>
          <w:szCs w:val="20"/>
        </w:rPr>
      </w:pPr>
      <w:r w:rsidRPr="001A249A">
        <w:rPr>
          <w:rFonts w:ascii="Georgia" w:hAnsi="Georgia"/>
          <w:b w:val="0"/>
          <w:sz w:val="22"/>
          <w:szCs w:val="20"/>
        </w:rPr>
        <w:t>To prepare your portfolio:</w:t>
      </w:r>
    </w:p>
    <w:p w:rsidR="00243482" w:rsidRPr="001A249A" w:rsidRDefault="00243482" w:rsidP="00243482">
      <w:pPr>
        <w:pStyle w:val="BodyText"/>
        <w:tabs>
          <w:tab w:val="left" w:pos="-1080"/>
          <w:tab w:val="left" w:pos="-72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0"/>
        </w:rPr>
      </w:pPr>
    </w:p>
    <w:p w:rsidR="00243482" w:rsidRPr="001A249A" w:rsidRDefault="00243482" w:rsidP="00243482">
      <w:pPr>
        <w:pStyle w:val="Level2"/>
        <w:numPr>
          <w:ilvl w:val="0"/>
          <w:numId w:val="13"/>
        </w:numPr>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s>
        <w:rPr>
          <w:rFonts w:cs="Arial"/>
          <w:sz w:val="22"/>
          <w:szCs w:val="20"/>
        </w:rPr>
      </w:pPr>
      <w:r w:rsidRPr="001A249A">
        <w:rPr>
          <w:rFonts w:cs="Arial"/>
          <w:sz w:val="22"/>
          <w:szCs w:val="20"/>
        </w:rPr>
        <w:t xml:space="preserve">Read the attached outcomes, objectives, and cross cutting capacities for both General Education Writing Foundations and WRT </w:t>
      </w:r>
      <w:r w:rsidR="00BB142C" w:rsidRPr="001A249A">
        <w:rPr>
          <w:rFonts w:cs="Arial"/>
          <w:sz w:val="22"/>
          <w:szCs w:val="20"/>
        </w:rPr>
        <w:t>1060</w:t>
      </w:r>
      <w:r w:rsidRPr="001A249A">
        <w:rPr>
          <w:rFonts w:cs="Arial"/>
          <w:sz w:val="22"/>
          <w:szCs w:val="20"/>
        </w:rPr>
        <w:t xml:space="preserve">. </w:t>
      </w:r>
      <w:r w:rsidRPr="001A249A">
        <w:rPr>
          <w:rFonts w:cs="Arial"/>
          <w:sz w:val="22"/>
          <w:szCs w:val="20"/>
        </w:rPr>
        <w:br/>
      </w:r>
    </w:p>
    <w:p w:rsidR="00243482" w:rsidRPr="001A249A" w:rsidRDefault="00243482" w:rsidP="00243482">
      <w:pPr>
        <w:pStyle w:val="Level2"/>
        <w:numPr>
          <w:ilvl w:val="0"/>
          <w:numId w:val="13"/>
        </w:numPr>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s>
        <w:rPr>
          <w:rFonts w:cs="Arial"/>
          <w:sz w:val="22"/>
          <w:szCs w:val="20"/>
        </w:rPr>
      </w:pPr>
      <w:r w:rsidRPr="001A249A">
        <w:rPr>
          <w:rFonts w:cs="Arial"/>
          <w:sz w:val="22"/>
          <w:szCs w:val="20"/>
        </w:rPr>
        <w:t xml:space="preserve">Prepare a </w:t>
      </w:r>
      <w:proofErr w:type="gramStart"/>
      <w:r w:rsidRPr="001A249A">
        <w:rPr>
          <w:rFonts w:cs="Arial"/>
          <w:sz w:val="22"/>
          <w:szCs w:val="20"/>
        </w:rPr>
        <w:t>letter  describing</w:t>
      </w:r>
      <w:proofErr w:type="gramEnd"/>
      <w:r w:rsidRPr="001A249A">
        <w:rPr>
          <w:rFonts w:cs="Arial"/>
          <w:sz w:val="22"/>
          <w:szCs w:val="20"/>
        </w:rPr>
        <w:t xml:space="preserve"> your writing experience and why you qualify for exemption from Oakland’s required writing courses, specifically addressing the outcomes</w:t>
      </w:r>
      <w:r w:rsidR="004A0AAC">
        <w:rPr>
          <w:rFonts w:cs="Arial"/>
          <w:sz w:val="22"/>
          <w:szCs w:val="20"/>
        </w:rPr>
        <w:t xml:space="preserve"> and</w:t>
      </w:r>
      <w:r w:rsidRPr="001A249A">
        <w:rPr>
          <w:rFonts w:cs="Arial"/>
          <w:sz w:val="22"/>
          <w:szCs w:val="20"/>
        </w:rPr>
        <w:t xml:space="preserve"> </w:t>
      </w:r>
      <w:r w:rsidRPr="001A249A">
        <w:rPr>
          <w:rFonts w:cs="Arial"/>
          <w:sz w:val="22"/>
          <w:szCs w:val="20"/>
        </w:rPr>
        <w:lastRenderedPageBreak/>
        <w:t xml:space="preserve">objectives for both </w:t>
      </w:r>
      <w:r w:rsidR="004A0AAC">
        <w:rPr>
          <w:rFonts w:cs="Arial"/>
          <w:sz w:val="22"/>
          <w:szCs w:val="20"/>
        </w:rPr>
        <w:t xml:space="preserve">the </w:t>
      </w:r>
      <w:r w:rsidRPr="001A249A">
        <w:rPr>
          <w:rFonts w:cs="Arial"/>
          <w:sz w:val="22"/>
          <w:szCs w:val="20"/>
        </w:rPr>
        <w:t xml:space="preserve">WRT </w:t>
      </w:r>
      <w:r w:rsidR="00BB142C" w:rsidRPr="001A249A">
        <w:rPr>
          <w:rFonts w:cs="Arial"/>
          <w:sz w:val="22"/>
          <w:szCs w:val="20"/>
        </w:rPr>
        <w:t>1060</w:t>
      </w:r>
      <w:r w:rsidRPr="001A249A">
        <w:rPr>
          <w:rFonts w:cs="Arial"/>
          <w:sz w:val="22"/>
          <w:szCs w:val="20"/>
        </w:rPr>
        <w:t xml:space="preserve"> </w:t>
      </w:r>
      <w:r w:rsidR="004A0AAC">
        <w:rPr>
          <w:rFonts w:cs="Arial"/>
          <w:sz w:val="22"/>
          <w:szCs w:val="20"/>
        </w:rPr>
        <w:t xml:space="preserve">course </w:t>
      </w:r>
      <w:r w:rsidRPr="001A249A">
        <w:rPr>
          <w:rFonts w:cs="Arial"/>
          <w:sz w:val="22"/>
          <w:szCs w:val="20"/>
        </w:rPr>
        <w:t xml:space="preserve">and </w:t>
      </w:r>
      <w:r w:rsidR="004A0AAC">
        <w:rPr>
          <w:rFonts w:cs="Arial"/>
          <w:sz w:val="22"/>
          <w:szCs w:val="20"/>
        </w:rPr>
        <w:t>g</w:t>
      </w:r>
      <w:r w:rsidRPr="001A249A">
        <w:rPr>
          <w:rFonts w:cs="Arial"/>
          <w:sz w:val="22"/>
          <w:szCs w:val="20"/>
        </w:rPr>
        <w:t>en</w:t>
      </w:r>
      <w:r w:rsidR="004A0AAC">
        <w:rPr>
          <w:rFonts w:cs="Arial"/>
          <w:sz w:val="22"/>
          <w:szCs w:val="20"/>
        </w:rPr>
        <w:t>eral e</w:t>
      </w:r>
      <w:r w:rsidRPr="001A249A">
        <w:rPr>
          <w:rFonts w:cs="Arial"/>
          <w:sz w:val="22"/>
          <w:szCs w:val="20"/>
        </w:rPr>
        <w:t>d</w:t>
      </w:r>
      <w:r w:rsidR="004A0AAC">
        <w:rPr>
          <w:rFonts w:cs="Arial"/>
          <w:sz w:val="22"/>
          <w:szCs w:val="20"/>
        </w:rPr>
        <w:t>ucation</w:t>
      </w:r>
      <w:r w:rsidRPr="001A249A">
        <w:rPr>
          <w:rFonts w:cs="Arial"/>
          <w:sz w:val="22"/>
          <w:szCs w:val="20"/>
        </w:rPr>
        <w:t xml:space="preserve"> </w:t>
      </w:r>
      <w:r w:rsidR="004A0AAC">
        <w:rPr>
          <w:rFonts w:cs="Arial"/>
          <w:sz w:val="22"/>
          <w:szCs w:val="20"/>
        </w:rPr>
        <w:t>w</w:t>
      </w:r>
      <w:r w:rsidRPr="001A249A">
        <w:rPr>
          <w:rFonts w:cs="Arial"/>
          <w:sz w:val="22"/>
          <w:szCs w:val="20"/>
        </w:rPr>
        <w:t xml:space="preserve">riting </w:t>
      </w:r>
      <w:r w:rsidR="004A0AAC">
        <w:rPr>
          <w:rFonts w:cs="Arial"/>
          <w:sz w:val="22"/>
          <w:szCs w:val="20"/>
        </w:rPr>
        <w:t>f</w:t>
      </w:r>
      <w:r w:rsidRPr="001A249A">
        <w:rPr>
          <w:rFonts w:cs="Arial"/>
          <w:sz w:val="22"/>
          <w:szCs w:val="20"/>
        </w:rPr>
        <w:t xml:space="preserve">oundations. </w:t>
      </w:r>
      <w:r w:rsidR="004A0AAC">
        <w:rPr>
          <w:rFonts w:cs="Arial"/>
          <w:sz w:val="22"/>
          <w:szCs w:val="20"/>
        </w:rPr>
        <w:t>The s</w:t>
      </w:r>
      <w:r w:rsidR="004A0AAC" w:rsidRPr="00FF0925">
        <w:rPr>
          <w:rFonts w:cs="Arial"/>
          <w:sz w:val="22"/>
          <w:szCs w:val="20"/>
        </w:rPr>
        <w:t>uggested limit</w:t>
      </w:r>
      <w:r w:rsidR="004A0AAC">
        <w:rPr>
          <w:rFonts w:cs="Arial"/>
          <w:sz w:val="22"/>
          <w:szCs w:val="20"/>
        </w:rPr>
        <w:t xml:space="preserve"> for this document is </w:t>
      </w:r>
      <w:r w:rsidR="004A0AAC" w:rsidRPr="00FF0925">
        <w:rPr>
          <w:rFonts w:cs="Arial"/>
          <w:sz w:val="22"/>
          <w:szCs w:val="20"/>
        </w:rPr>
        <w:t xml:space="preserve">five double-spaced, </w:t>
      </w:r>
      <w:r w:rsidR="004A0AAC">
        <w:rPr>
          <w:rFonts w:cs="Arial"/>
          <w:sz w:val="22"/>
          <w:szCs w:val="20"/>
        </w:rPr>
        <w:t>typed pages.</w:t>
      </w:r>
      <w:r w:rsidRPr="001A249A">
        <w:rPr>
          <w:rFonts w:cs="Arial"/>
          <w:sz w:val="22"/>
          <w:szCs w:val="20"/>
        </w:rPr>
        <w:br/>
      </w:r>
    </w:p>
    <w:p w:rsidR="00243482" w:rsidRPr="001A249A" w:rsidRDefault="00243482" w:rsidP="00243482">
      <w:pPr>
        <w:pStyle w:val="Level2"/>
        <w:numPr>
          <w:ilvl w:val="0"/>
          <w:numId w:val="13"/>
        </w:numPr>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s>
        <w:rPr>
          <w:rFonts w:cs="Arial"/>
          <w:sz w:val="22"/>
          <w:szCs w:val="20"/>
        </w:rPr>
      </w:pPr>
      <w:r w:rsidRPr="001A249A">
        <w:rPr>
          <w:rFonts w:cs="Arial"/>
          <w:sz w:val="22"/>
          <w:szCs w:val="20"/>
        </w:rPr>
        <w:t xml:space="preserve">Assemble and organize the graded originals of three scholarly papers written for other college courses, including at least one research essay demonstrating the ability to synthesize secondary research (scholarly articles) and </w:t>
      </w:r>
      <w:r w:rsidR="00D57037">
        <w:rPr>
          <w:rFonts w:cs="Arial"/>
          <w:sz w:val="22"/>
          <w:szCs w:val="20"/>
        </w:rPr>
        <w:t xml:space="preserve">present </w:t>
      </w:r>
      <w:r w:rsidRPr="001A249A">
        <w:rPr>
          <w:rFonts w:cs="Arial"/>
          <w:sz w:val="22"/>
          <w:szCs w:val="20"/>
        </w:rPr>
        <w:t>primary research (observational research, surveys, ethnography, interviews, empirical data, etc</w:t>
      </w:r>
      <w:r w:rsidR="00D57037">
        <w:rPr>
          <w:rFonts w:cs="Arial"/>
          <w:sz w:val="22"/>
          <w:szCs w:val="20"/>
        </w:rPr>
        <w:t>.</w:t>
      </w:r>
      <w:r w:rsidRPr="001A249A">
        <w:rPr>
          <w:rFonts w:cs="Arial"/>
          <w:sz w:val="22"/>
          <w:szCs w:val="20"/>
        </w:rPr>
        <w:t>).</w:t>
      </w:r>
    </w:p>
    <w:p w:rsidR="00243482" w:rsidRPr="001A249A" w:rsidRDefault="00243482" w:rsidP="00243482">
      <w:pPr>
        <w:pStyle w:val="Level2"/>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s>
        <w:ind w:left="720" w:firstLine="0"/>
        <w:rPr>
          <w:rFonts w:cs="Arial"/>
          <w:sz w:val="22"/>
          <w:szCs w:val="20"/>
        </w:rPr>
      </w:pPr>
    </w:p>
    <w:p w:rsidR="00243482" w:rsidRPr="001A249A" w:rsidRDefault="00243482" w:rsidP="00243482">
      <w:pPr>
        <w:pStyle w:val="Level2"/>
        <w:numPr>
          <w:ilvl w:val="0"/>
          <w:numId w:val="13"/>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s>
        <w:rPr>
          <w:rFonts w:cs="Arial"/>
          <w:sz w:val="22"/>
          <w:szCs w:val="20"/>
        </w:rPr>
      </w:pPr>
      <w:r w:rsidRPr="001A249A">
        <w:rPr>
          <w:rFonts w:cs="Arial"/>
          <w:sz w:val="22"/>
          <w:szCs w:val="20"/>
        </w:rPr>
        <w:t xml:space="preserve">Complete the cover sheet included in this packet submit </w:t>
      </w:r>
      <w:r w:rsidR="00D57037">
        <w:rPr>
          <w:rFonts w:cs="Arial"/>
          <w:sz w:val="22"/>
          <w:szCs w:val="20"/>
        </w:rPr>
        <w:t xml:space="preserve">it with </w:t>
      </w:r>
      <w:r w:rsidRPr="001A249A">
        <w:rPr>
          <w:rFonts w:cs="Arial"/>
          <w:sz w:val="22"/>
          <w:szCs w:val="20"/>
        </w:rPr>
        <w:t>your portfolio to the Department of Writing and Rhetoric, 378 O’Dowd Hall.</w:t>
      </w:r>
      <w:r w:rsidRPr="001A249A">
        <w:rPr>
          <w:rFonts w:cs="Arial"/>
          <w:sz w:val="22"/>
          <w:szCs w:val="20"/>
        </w:rPr>
        <w:br/>
      </w:r>
    </w:p>
    <w:p w:rsidR="00243482" w:rsidRPr="001A249A" w:rsidRDefault="00243482" w:rsidP="00243482">
      <w:pPr>
        <w:pStyle w:val="Level2"/>
        <w:numPr>
          <w:ilvl w:val="0"/>
          <w:numId w:val="13"/>
        </w:numPr>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s>
        <w:rPr>
          <w:rFonts w:cs="Arial"/>
          <w:sz w:val="22"/>
          <w:szCs w:val="20"/>
        </w:rPr>
      </w:pPr>
      <w:r w:rsidRPr="001A249A">
        <w:rPr>
          <w:rFonts w:cs="Arial"/>
          <w:sz w:val="22"/>
          <w:szCs w:val="20"/>
        </w:rPr>
        <w:t xml:space="preserve">Expect a response in two weeks from the date of submission of your materials. </w:t>
      </w:r>
      <w:r w:rsidR="00036F26">
        <w:rPr>
          <w:rFonts w:cs="Arial"/>
          <w:sz w:val="22"/>
          <w:szCs w:val="20"/>
        </w:rPr>
        <w:t xml:space="preserve">Please retrieve </w:t>
      </w:r>
      <w:r w:rsidRPr="001A249A">
        <w:rPr>
          <w:rFonts w:cs="Arial"/>
          <w:sz w:val="22"/>
          <w:szCs w:val="20"/>
        </w:rPr>
        <w:t xml:space="preserve">your portfolio from the department office </w:t>
      </w:r>
      <w:r w:rsidR="00036F26">
        <w:rPr>
          <w:rFonts w:cs="Arial"/>
          <w:sz w:val="22"/>
          <w:szCs w:val="20"/>
        </w:rPr>
        <w:t xml:space="preserve">at your earliest convenience; we will not retain portfolios </w:t>
      </w:r>
      <w:r w:rsidR="002524C5">
        <w:rPr>
          <w:rFonts w:cs="Arial"/>
          <w:sz w:val="22"/>
          <w:szCs w:val="20"/>
        </w:rPr>
        <w:t>beyond two weeks of your decision</w:t>
      </w:r>
      <w:r w:rsidR="00036F26">
        <w:rPr>
          <w:rFonts w:cs="Arial"/>
          <w:sz w:val="22"/>
          <w:szCs w:val="20"/>
        </w:rPr>
        <w:t>.</w:t>
      </w:r>
    </w:p>
    <w:p w:rsidR="00243482" w:rsidRPr="001A249A" w:rsidRDefault="00243482" w:rsidP="001A249A">
      <w:pPr>
        <w:pStyle w:val="Heading3"/>
      </w:pPr>
      <w:r w:rsidRPr="001A249A">
        <w:t xml:space="preserve">WRT </w:t>
      </w:r>
      <w:r w:rsidR="00BB142C" w:rsidRPr="001A249A">
        <w:t>1060</w:t>
      </w:r>
      <w:r w:rsidRPr="001A249A">
        <w:t>: Outcomes</w:t>
      </w:r>
      <w:r w:rsidR="008650F0">
        <w:t xml:space="preserve"> and</w:t>
      </w:r>
      <w:r w:rsidRPr="001A249A">
        <w:t xml:space="preserve"> Objectives</w:t>
      </w:r>
    </w:p>
    <w:p w:rsidR="00243482" w:rsidRPr="001A249A" w:rsidRDefault="00243482" w:rsidP="00243482">
      <w:pPr>
        <w:tabs>
          <w:tab w:val="left" w:pos="180"/>
        </w:tabs>
        <w:rPr>
          <w:sz w:val="22"/>
        </w:rPr>
      </w:pPr>
      <w:r w:rsidRPr="001A249A">
        <w:rPr>
          <w:sz w:val="22"/>
        </w:rPr>
        <w:t>The foundations knowledge areas in general education at Oakland University include one course in writing at the WRT</w:t>
      </w:r>
      <w:r w:rsidR="00D57037">
        <w:rPr>
          <w:sz w:val="22"/>
        </w:rPr>
        <w:t> </w:t>
      </w:r>
      <w:r w:rsidR="00BB142C" w:rsidRPr="001A249A">
        <w:rPr>
          <w:sz w:val="22"/>
        </w:rPr>
        <w:t>1060</w:t>
      </w:r>
      <w:r w:rsidRPr="001A249A">
        <w:rPr>
          <w:sz w:val="22"/>
        </w:rPr>
        <w:t xml:space="preserve"> level. The framework calls for the course that is equivalent to WRT</w:t>
      </w:r>
      <w:r w:rsidR="00D57037">
        <w:rPr>
          <w:sz w:val="22"/>
        </w:rPr>
        <w:t> </w:t>
      </w:r>
      <w:r w:rsidR="00BB142C" w:rsidRPr="001A249A">
        <w:rPr>
          <w:sz w:val="22"/>
        </w:rPr>
        <w:t>1060</w:t>
      </w:r>
      <w:r w:rsidRPr="001A249A">
        <w:rPr>
          <w:sz w:val="22"/>
        </w:rPr>
        <w:t xml:space="preserve"> to be taken by the end of the freshman year at Oakland. The goal of this area is to encourage students to develop effective writing skills. By introducing these skills early and returning to them in other areas of the program, students will understand the importance of writing, and continue to develop these skills throughout their undergraduate education. The writing area will introduce students to the elements of effective writing and rhetoric. The course approved to meet the requirement will be at the level of WRT</w:t>
      </w:r>
      <w:r w:rsidR="00D57037">
        <w:rPr>
          <w:sz w:val="22"/>
        </w:rPr>
        <w:t> </w:t>
      </w:r>
      <w:r w:rsidR="00BB142C" w:rsidRPr="001A249A">
        <w:rPr>
          <w:sz w:val="22"/>
        </w:rPr>
        <w:t>1060</w:t>
      </w:r>
      <w:r w:rsidRPr="001A249A">
        <w:rPr>
          <w:sz w:val="22"/>
        </w:rPr>
        <w:t>. Students who do not qualify for WRT</w:t>
      </w:r>
      <w:r w:rsidR="00D57037">
        <w:rPr>
          <w:sz w:val="22"/>
        </w:rPr>
        <w:t> </w:t>
      </w:r>
      <w:r w:rsidR="00BB142C" w:rsidRPr="001A249A">
        <w:rPr>
          <w:sz w:val="22"/>
        </w:rPr>
        <w:t>1060</w:t>
      </w:r>
      <w:r w:rsidRPr="001A249A">
        <w:rPr>
          <w:sz w:val="22"/>
        </w:rPr>
        <w:t xml:space="preserve"> will need to complete recommended prerequisite courses. Exemption from WRT</w:t>
      </w:r>
      <w:r w:rsidR="00D57037">
        <w:rPr>
          <w:sz w:val="22"/>
        </w:rPr>
        <w:t> </w:t>
      </w:r>
      <w:r w:rsidR="00BB142C" w:rsidRPr="001A249A">
        <w:rPr>
          <w:sz w:val="22"/>
        </w:rPr>
        <w:t>1060</w:t>
      </w:r>
      <w:r w:rsidRPr="001A249A">
        <w:rPr>
          <w:sz w:val="22"/>
        </w:rPr>
        <w:t xml:space="preserve"> is permitted only in special circumstances. </w:t>
      </w:r>
    </w:p>
    <w:p w:rsidR="00243482" w:rsidRPr="001A249A" w:rsidRDefault="00243482" w:rsidP="001A249A">
      <w:pPr>
        <w:pStyle w:val="Heading3"/>
      </w:pPr>
      <w:r w:rsidRPr="001A249A">
        <w:t xml:space="preserve">General Education Learning Outcomes </w:t>
      </w:r>
    </w:p>
    <w:p w:rsidR="00243482" w:rsidRPr="001A249A" w:rsidRDefault="00243482" w:rsidP="00243482">
      <w:pPr>
        <w:tabs>
          <w:tab w:val="left" w:pos="180"/>
        </w:tabs>
        <w:ind w:right="1440"/>
        <w:rPr>
          <w:sz w:val="22"/>
        </w:rPr>
      </w:pPr>
      <w:r w:rsidRPr="001A249A">
        <w:rPr>
          <w:sz w:val="22"/>
        </w:rPr>
        <w:t>The writing knowledge foundation area prepares students to demonstrate:</w:t>
      </w:r>
    </w:p>
    <w:p w:rsidR="00243482" w:rsidRPr="001A249A" w:rsidRDefault="00243482" w:rsidP="00243482">
      <w:pPr>
        <w:numPr>
          <w:ilvl w:val="0"/>
          <w:numId w:val="6"/>
        </w:numPr>
        <w:tabs>
          <w:tab w:val="left" w:pos="180"/>
        </w:tabs>
        <w:rPr>
          <w:sz w:val="22"/>
        </w:rPr>
      </w:pPr>
      <w:r w:rsidRPr="001A249A">
        <w:rPr>
          <w:sz w:val="22"/>
        </w:rPr>
        <w:t>knowledge of the elements, writing processes</w:t>
      </w:r>
      <w:r w:rsidR="00D57037">
        <w:rPr>
          <w:sz w:val="22"/>
        </w:rPr>
        <w:t>,</w:t>
      </w:r>
      <w:r w:rsidRPr="001A249A">
        <w:rPr>
          <w:sz w:val="22"/>
        </w:rPr>
        <w:t xml:space="preserve"> and organizing strategies for creating analytical and expository prose.</w:t>
      </w:r>
    </w:p>
    <w:p w:rsidR="00243482" w:rsidRPr="001A249A" w:rsidRDefault="00243482" w:rsidP="00243482">
      <w:pPr>
        <w:numPr>
          <w:ilvl w:val="0"/>
          <w:numId w:val="6"/>
        </w:numPr>
        <w:tabs>
          <w:tab w:val="left" w:pos="180"/>
        </w:tabs>
        <w:rPr>
          <w:sz w:val="22"/>
        </w:rPr>
      </w:pPr>
      <w:r w:rsidRPr="001A249A">
        <w:rPr>
          <w:sz w:val="22"/>
        </w:rPr>
        <w:t>effective rhetorical strategies appropriate to the topic, audience, context</w:t>
      </w:r>
      <w:r w:rsidR="00D57037">
        <w:rPr>
          <w:sz w:val="22"/>
        </w:rPr>
        <w:t>,</w:t>
      </w:r>
      <w:r w:rsidRPr="001A249A">
        <w:rPr>
          <w:sz w:val="22"/>
        </w:rPr>
        <w:t xml:space="preserve"> and purpose.</w:t>
      </w:r>
    </w:p>
    <w:p w:rsidR="00D57037" w:rsidRPr="001A249A" w:rsidRDefault="00D57037" w:rsidP="001A249A"/>
    <w:p w:rsidR="00243482" w:rsidRPr="001A249A" w:rsidRDefault="00D57037" w:rsidP="00243482">
      <w:pPr>
        <w:spacing w:beforeLines="1" w:before="2" w:afterLines="1" w:after="2"/>
        <w:rPr>
          <w:sz w:val="22"/>
          <w:szCs w:val="15"/>
        </w:rPr>
      </w:pPr>
      <w:r>
        <w:rPr>
          <w:sz w:val="22"/>
          <w:szCs w:val="15"/>
        </w:rPr>
        <w:t xml:space="preserve">It </w:t>
      </w:r>
      <w:r w:rsidR="00243482" w:rsidRPr="001A249A">
        <w:rPr>
          <w:sz w:val="22"/>
          <w:szCs w:val="15"/>
        </w:rPr>
        <w:t xml:space="preserve">is </w:t>
      </w:r>
      <w:r>
        <w:rPr>
          <w:sz w:val="22"/>
          <w:szCs w:val="15"/>
        </w:rPr>
        <w:t xml:space="preserve">widely acknowledged </w:t>
      </w:r>
      <w:r w:rsidR="00243482" w:rsidRPr="001A249A">
        <w:rPr>
          <w:sz w:val="22"/>
          <w:szCs w:val="15"/>
        </w:rPr>
        <w:t xml:space="preserve">that there are a number of capacities and values that </w:t>
      </w:r>
      <w:r w:rsidRPr="00516E41">
        <w:rPr>
          <w:sz w:val="22"/>
          <w:szCs w:val="15"/>
        </w:rPr>
        <w:t xml:space="preserve">contribute </w:t>
      </w:r>
      <w:r w:rsidR="00243482" w:rsidRPr="001A249A">
        <w:rPr>
          <w:sz w:val="22"/>
          <w:szCs w:val="15"/>
        </w:rPr>
        <w:t xml:space="preserve">not only to personal success but also to the success of the society and the organizations within it. Oakland's general education program ensures students are exposed to these </w:t>
      </w:r>
      <w:proofErr w:type="gramStart"/>
      <w:r w:rsidR="00243482" w:rsidRPr="001A249A">
        <w:rPr>
          <w:sz w:val="22"/>
          <w:szCs w:val="15"/>
        </w:rPr>
        <w:t>capacities</w:t>
      </w:r>
      <w:proofErr w:type="gramEnd"/>
      <w:r w:rsidR="00243482" w:rsidRPr="001A249A">
        <w:rPr>
          <w:sz w:val="22"/>
          <w:szCs w:val="15"/>
        </w:rPr>
        <w:t xml:space="preserve"> multiple times throughout their general education experience by requiring that general education courses incorporate the cross-cutting capacities. The </w:t>
      </w:r>
      <w:r w:rsidR="005C5C3A" w:rsidRPr="001A249A">
        <w:rPr>
          <w:sz w:val="22"/>
          <w:szCs w:val="15"/>
        </w:rPr>
        <w:t>university learning outcomes</w:t>
      </w:r>
      <w:r w:rsidR="00243482" w:rsidRPr="001A249A">
        <w:rPr>
          <w:sz w:val="22"/>
          <w:szCs w:val="15"/>
        </w:rPr>
        <w:t xml:space="preserve"> met by WRT</w:t>
      </w:r>
      <w:r w:rsidR="005C5C3A" w:rsidRPr="001A249A">
        <w:rPr>
          <w:sz w:val="22"/>
          <w:szCs w:val="15"/>
        </w:rPr>
        <w:t> </w:t>
      </w:r>
      <w:r w:rsidR="00BB142C" w:rsidRPr="001A249A">
        <w:rPr>
          <w:sz w:val="22"/>
          <w:szCs w:val="15"/>
        </w:rPr>
        <w:t>1060</w:t>
      </w:r>
      <w:r w:rsidR="00243482" w:rsidRPr="001A249A">
        <w:rPr>
          <w:sz w:val="22"/>
          <w:szCs w:val="15"/>
        </w:rPr>
        <w:t xml:space="preserve"> include effective communication, critical thinking, and information literacy. </w:t>
      </w:r>
    </w:p>
    <w:p w:rsidR="00243482" w:rsidRPr="001A249A" w:rsidRDefault="00243482" w:rsidP="00243482">
      <w:pPr>
        <w:spacing w:beforeLines="1" w:before="2" w:afterLines="1" w:after="2"/>
        <w:rPr>
          <w:sz w:val="22"/>
          <w:szCs w:val="15"/>
        </w:rPr>
      </w:pPr>
    </w:p>
    <w:p w:rsidR="00243482" w:rsidRPr="001A249A" w:rsidRDefault="00243482" w:rsidP="00243482">
      <w:pPr>
        <w:spacing w:beforeLines="1" w:before="2" w:afterLines="1" w:after="2"/>
        <w:rPr>
          <w:sz w:val="22"/>
          <w:szCs w:val="15"/>
        </w:rPr>
      </w:pPr>
      <w:r w:rsidRPr="001A249A">
        <w:rPr>
          <w:sz w:val="22"/>
          <w:szCs w:val="15"/>
        </w:rPr>
        <w:t xml:space="preserve">The critical thinking requirement can be demonstrated through the ability to handle formal reasoning and through more complex writing assignments that require students to analyze or critique information. Critical thinking includes a number of skills, including the ability to: </w:t>
      </w:r>
      <w:r w:rsidRPr="001A249A">
        <w:rPr>
          <w:sz w:val="22"/>
          <w:szCs w:val="15"/>
        </w:rPr>
        <w:br/>
      </w:r>
    </w:p>
    <w:p w:rsidR="00243482" w:rsidRPr="001A249A" w:rsidRDefault="00243482" w:rsidP="00243482">
      <w:pPr>
        <w:numPr>
          <w:ilvl w:val="0"/>
          <w:numId w:val="12"/>
        </w:numPr>
        <w:spacing w:beforeLines="1" w:before="2"/>
        <w:rPr>
          <w:sz w:val="22"/>
          <w:szCs w:val="15"/>
        </w:rPr>
      </w:pPr>
      <w:r w:rsidRPr="001A249A">
        <w:rPr>
          <w:sz w:val="22"/>
          <w:szCs w:val="15"/>
        </w:rPr>
        <w:t xml:space="preserve">raise vital questions and problems, formulating them clearly. </w:t>
      </w:r>
    </w:p>
    <w:p w:rsidR="00243482" w:rsidRPr="001A249A" w:rsidRDefault="00243482" w:rsidP="00243482">
      <w:pPr>
        <w:numPr>
          <w:ilvl w:val="0"/>
          <w:numId w:val="12"/>
        </w:numPr>
        <w:spacing w:beforeLines="1" w:before="2"/>
        <w:rPr>
          <w:sz w:val="22"/>
          <w:szCs w:val="15"/>
        </w:rPr>
      </w:pPr>
      <w:r w:rsidRPr="001A249A">
        <w:rPr>
          <w:sz w:val="22"/>
          <w:szCs w:val="15"/>
        </w:rPr>
        <w:t>gather and assess relevant information using abstractions to interpret effectively.</w:t>
      </w:r>
    </w:p>
    <w:p w:rsidR="00243482" w:rsidRPr="001A249A" w:rsidRDefault="00243482" w:rsidP="00243482">
      <w:pPr>
        <w:numPr>
          <w:ilvl w:val="0"/>
          <w:numId w:val="12"/>
        </w:numPr>
        <w:spacing w:beforeLines="1" w:before="2"/>
        <w:rPr>
          <w:sz w:val="22"/>
          <w:szCs w:val="15"/>
        </w:rPr>
      </w:pPr>
      <w:r w:rsidRPr="001A249A">
        <w:rPr>
          <w:sz w:val="22"/>
          <w:szCs w:val="15"/>
        </w:rPr>
        <w:t xml:space="preserve">come to well-reasoned conclusions and solutions and test them against relevant criteria. </w:t>
      </w:r>
    </w:p>
    <w:p w:rsidR="00243482" w:rsidRPr="001A249A" w:rsidRDefault="00243482" w:rsidP="00243482">
      <w:pPr>
        <w:numPr>
          <w:ilvl w:val="0"/>
          <w:numId w:val="12"/>
        </w:numPr>
        <w:spacing w:beforeLines="1" w:before="2"/>
        <w:rPr>
          <w:sz w:val="22"/>
          <w:szCs w:val="15"/>
        </w:rPr>
      </w:pPr>
      <w:r w:rsidRPr="001A249A">
        <w:rPr>
          <w:sz w:val="22"/>
          <w:szCs w:val="15"/>
        </w:rPr>
        <w:t xml:space="preserve">recognize and assess the assumptions, implications and consequences of alternative systems of thought. </w:t>
      </w:r>
    </w:p>
    <w:p w:rsidR="00243482" w:rsidRPr="001A249A" w:rsidRDefault="00243482" w:rsidP="00243482">
      <w:pPr>
        <w:numPr>
          <w:ilvl w:val="0"/>
          <w:numId w:val="12"/>
        </w:numPr>
        <w:spacing w:beforeLines="1" w:before="2"/>
        <w:rPr>
          <w:sz w:val="22"/>
          <w:szCs w:val="15"/>
        </w:rPr>
      </w:pPr>
      <w:r w:rsidRPr="001A249A">
        <w:rPr>
          <w:sz w:val="22"/>
          <w:szCs w:val="15"/>
        </w:rPr>
        <w:t xml:space="preserve">work with others to figure out solutions to complex problems. </w:t>
      </w:r>
    </w:p>
    <w:p w:rsidR="00243482" w:rsidRPr="001A249A" w:rsidRDefault="00243482" w:rsidP="00243482">
      <w:pPr>
        <w:spacing w:beforeLines="1" w:before="2" w:afterLines="1" w:after="2"/>
        <w:ind w:left="1440"/>
        <w:rPr>
          <w:sz w:val="22"/>
          <w:szCs w:val="15"/>
        </w:rPr>
      </w:pPr>
    </w:p>
    <w:p w:rsidR="00243482" w:rsidRPr="001A249A" w:rsidRDefault="00243482" w:rsidP="00243482">
      <w:pPr>
        <w:tabs>
          <w:tab w:val="left" w:pos="180"/>
        </w:tabs>
        <w:rPr>
          <w:sz w:val="22"/>
          <w:szCs w:val="15"/>
        </w:rPr>
      </w:pPr>
      <w:r w:rsidRPr="001A249A">
        <w:rPr>
          <w:sz w:val="22"/>
          <w:szCs w:val="15"/>
        </w:rPr>
        <w:t xml:space="preserve">Information literacy addresses the need for students to develop the skills to investigate problems on their own once they graduate. The tools for acquiring information, the ability to evaluate the quality of the information source and the ability to use the information are central to this capacity. Also important is the need to develop the ability to acquire information from a variety of sources and delivery mechanisms. </w:t>
      </w:r>
    </w:p>
    <w:p w:rsidR="00243482" w:rsidRPr="001A249A" w:rsidRDefault="00BD09A7" w:rsidP="001A249A">
      <w:pPr>
        <w:pStyle w:val="Heading3"/>
      </w:pPr>
      <w:r w:rsidRPr="001A249A">
        <w:t xml:space="preserve">Other </w:t>
      </w:r>
      <w:r w:rsidR="00243482" w:rsidRPr="001A249A">
        <w:t xml:space="preserve">WRT </w:t>
      </w:r>
      <w:r w:rsidR="00BB142C" w:rsidRPr="001A249A">
        <w:t>1060</w:t>
      </w:r>
      <w:r w:rsidR="00243482" w:rsidRPr="001A249A">
        <w:t xml:space="preserve"> Learning Outcomes</w:t>
      </w:r>
    </w:p>
    <w:p w:rsidR="00243482" w:rsidRPr="001A249A" w:rsidRDefault="00243482" w:rsidP="00243482">
      <w:pPr>
        <w:tabs>
          <w:tab w:val="left" w:pos="180"/>
        </w:tabs>
        <w:ind w:right="1440"/>
        <w:rPr>
          <w:sz w:val="22"/>
        </w:rPr>
      </w:pPr>
      <w:r w:rsidRPr="001A249A">
        <w:rPr>
          <w:sz w:val="22"/>
        </w:rPr>
        <w:t xml:space="preserve">In WRT </w:t>
      </w:r>
      <w:r w:rsidR="00BB142C" w:rsidRPr="001A249A">
        <w:rPr>
          <w:sz w:val="22"/>
        </w:rPr>
        <w:t>1060</w:t>
      </w:r>
      <w:r w:rsidRPr="001A249A">
        <w:rPr>
          <w:sz w:val="22"/>
        </w:rPr>
        <w:t>, the student will:</w:t>
      </w:r>
    </w:p>
    <w:p w:rsidR="00243482" w:rsidRPr="001A249A" w:rsidRDefault="00243482" w:rsidP="00243482">
      <w:pPr>
        <w:numPr>
          <w:ilvl w:val="0"/>
          <w:numId w:val="8"/>
        </w:numPr>
        <w:tabs>
          <w:tab w:val="left" w:pos="180"/>
        </w:tabs>
        <w:rPr>
          <w:sz w:val="22"/>
        </w:rPr>
      </w:pPr>
      <w:r w:rsidRPr="001A249A">
        <w:rPr>
          <w:sz w:val="22"/>
        </w:rPr>
        <w:t>make connections with the broader community through activities related to civic and community engagement on or off campus;</w:t>
      </w:r>
    </w:p>
    <w:p w:rsidR="00243482" w:rsidRPr="001A249A" w:rsidRDefault="00243482" w:rsidP="00243482">
      <w:pPr>
        <w:numPr>
          <w:ilvl w:val="0"/>
          <w:numId w:val="8"/>
        </w:numPr>
        <w:tabs>
          <w:tab w:val="left" w:pos="180"/>
        </w:tabs>
        <w:rPr>
          <w:sz w:val="22"/>
        </w:rPr>
      </w:pPr>
      <w:r w:rsidRPr="001A249A">
        <w:rPr>
          <w:sz w:val="22"/>
        </w:rPr>
        <w:t>demonstrate familiarity with basic rhetorical, ethical, and methodological conventions of academic disciplines (such as humanities, sciences, social sciences) to prepare them for further study in their chosen discipline;</w:t>
      </w:r>
    </w:p>
    <w:p w:rsidR="00243482" w:rsidRPr="001A249A" w:rsidRDefault="00243482" w:rsidP="00243482">
      <w:pPr>
        <w:numPr>
          <w:ilvl w:val="0"/>
          <w:numId w:val="8"/>
        </w:numPr>
        <w:tabs>
          <w:tab w:val="left" w:pos="180"/>
        </w:tabs>
        <w:rPr>
          <w:sz w:val="22"/>
        </w:rPr>
      </w:pPr>
      <w:r w:rsidRPr="001A249A">
        <w:rPr>
          <w:sz w:val="22"/>
        </w:rPr>
        <w:t>demonstrate the ability to locate and analyze scholarly sources critically and synthesize them to produce various academic genres which include print, visual, digital, or oral elements.</w:t>
      </w:r>
    </w:p>
    <w:p w:rsidR="00243482" w:rsidRPr="001A249A" w:rsidRDefault="006E0A63" w:rsidP="001A249A">
      <w:pPr>
        <w:pStyle w:val="Heading3"/>
      </w:pPr>
      <w:r>
        <w:t xml:space="preserve">Other </w:t>
      </w:r>
      <w:r w:rsidR="00243482" w:rsidRPr="001A249A">
        <w:t xml:space="preserve">WRT </w:t>
      </w:r>
      <w:r w:rsidR="00BB142C" w:rsidRPr="001A249A">
        <w:t>1060</w:t>
      </w:r>
      <w:r w:rsidR="00243482" w:rsidRPr="001A249A">
        <w:t xml:space="preserve"> Course Objectives</w:t>
      </w:r>
    </w:p>
    <w:p w:rsidR="00243482" w:rsidRPr="001A249A" w:rsidRDefault="00243482" w:rsidP="00243482">
      <w:pPr>
        <w:tabs>
          <w:tab w:val="left" w:pos="180"/>
        </w:tabs>
        <w:ind w:right="1440"/>
        <w:rPr>
          <w:sz w:val="22"/>
        </w:rPr>
      </w:pPr>
      <w:r w:rsidRPr="001A249A">
        <w:rPr>
          <w:sz w:val="22"/>
        </w:rPr>
        <w:t xml:space="preserve">WRT </w:t>
      </w:r>
      <w:r w:rsidR="00BB142C" w:rsidRPr="001A249A">
        <w:rPr>
          <w:sz w:val="22"/>
        </w:rPr>
        <w:t>1060</w:t>
      </w:r>
      <w:r w:rsidRPr="001A249A">
        <w:rPr>
          <w:sz w:val="22"/>
        </w:rPr>
        <w:t xml:space="preserve"> will instill in students a basic understanding of:</w:t>
      </w:r>
    </w:p>
    <w:p w:rsidR="00243482" w:rsidRPr="001A249A" w:rsidRDefault="00243482" w:rsidP="00243482">
      <w:pPr>
        <w:numPr>
          <w:ilvl w:val="0"/>
          <w:numId w:val="9"/>
        </w:numPr>
        <w:tabs>
          <w:tab w:val="left" w:pos="180"/>
        </w:tabs>
        <w:rPr>
          <w:sz w:val="22"/>
        </w:rPr>
      </w:pPr>
      <w:r w:rsidRPr="001A249A">
        <w:rPr>
          <w:sz w:val="22"/>
        </w:rPr>
        <w:t>primary research methods (quantitative and qualitative) appropriate for academic scholarship;</w:t>
      </w:r>
    </w:p>
    <w:p w:rsidR="00243482" w:rsidRPr="001A249A" w:rsidRDefault="00243482" w:rsidP="00243482">
      <w:pPr>
        <w:numPr>
          <w:ilvl w:val="0"/>
          <w:numId w:val="9"/>
        </w:numPr>
        <w:tabs>
          <w:tab w:val="left" w:pos="180"/>
        </w:tabs>
        <w:rPr>
          <w:sz w:val="22"/>
        </w:rPr>
      </w:pPr>
      <w:r w:rsidRPr="001A249A">
        <w:rPr>
          <w:sz w:val="22"/>
        </w:rPr>
        <w:t>secondary research strategies for locating and evaluating sources both through library databases and through external online databases appropriate for academic scholarship;</w:t>
      </w:r>
    </w:p>
    <w:p w:rsidR="00243482" w:rsidRPr="001A249A" w:rsidRDefault="00243482" w:rsidP="00243482">
      <w:pPr>
        <w:numPr>
          <w:ilvl w:val="0"/>
          <w:numId w:val="9"/>
        </w:numPr>
        <w:tabs>
          <w:tab w:val="left" w:pos="180"/>
        </w:tabs>
        <w:rPr>
          <w:sz w:val="22"/>
        </w:rPr>
      </w:pPr>
      <w:r w:rsidRPr="001A249A">
        <w:rPr>
          <w:sz w:val="22"/>
        </w:rPr>
        <w:t>ethical considerations in academic scholarship, including responsibility to human subjects, non-biased use of language, fair and accurate use of sources, appropriate documentation, and larger rhetorical purposes of civic engagement;</w:t>
      </w:r>
    </w:p>
    <w:p w:rsidR="00243482" w:rsidRPr="001A249A" w:rsidRDefault="00243482" w:rsidP="001A249A">
      <w:pPr>
        <w:numPr>
          <w:ilvl w:val="0"/>
          <w:numId w:val="9"/>
        </w:numPr>
        <w:tabs>
          <w:tab w:val="left" w:pos="180"/>
        </w:tabs>
        <w:rPr>
          <w:rFonts w:cs="Arial"/>
          <w:b/>
          <w:bCs/>
          <w:sz w:val="22"/>
        </w:rPr>
      </w:pPr>
      <w:r w:rsidRPr="001A249A">
        <w:rPr>
          <w:sz w:val="22"/>
        </w:rPr>
        <w:t>stylistic conventions for integrating secondary and primary research to arrive at new knowledge in academic disciplines, including familiarity with APA format</w:t>
      </w:r>
    </w:p>
    <w:p w:rsidR="00243482" w:rsidRPr="001A249A" w:rsidRDefault="00243482" w:rsidP="00537E71">
      <w:pPr>
        <w:pStyle w:val="Heading2"/>
      </w:pPr>
      <w:r w:rsidRPr="001A249A">
        <w:br w:type="page"/>
        <w:t>Portfolio Cover Sheet</w:t>
      </w:r>
    </w:p>
    <w:p w:rsidR="00243482" w:rsidRPr="001A249A" w:rsidRDefault="00243482" w:rsidP="00243482">
      <w:pPr>
        <w:tabs>
          <w:tab w:val="left" w:pos="180"/>
        </w:tabs>
        <w:rPr>
          <w:rFonts w:cs="Arial"/>
          <w:sz w:val="22"/>
          <w:szCs w:val="18"/>
        </w:rPr>
      </w:pPr>
    </w:p>
    <w:p w:rsidR="00243482" w:rsidRPr="001A249A" w:rsidRDefault="00243482" w:rsidP="00243482">
      <w:pPr>
        <w:tabs>
          <w:tab w:val="left" w:pos="180"/>
          <w:tab w:val="left" w:pos="7200"/>
        </w:tabs>
        <w:rPr>
          <w:rFonts w:cs="Arial"/>
          <w:sz w:val="22"/>
          <w:szCs w:val="20"/>
        </w:rPr>
      </w:pPr>
      <w:proofErr w:type="gramStart"/>
      <w:r w:rsidRPr="001A249A">
        <w:rPr>
          <w:rFonts w:cs="Arial"/>
          <w:bCs/>
          <w:sz w:val="22"/>
          <w:szCs w:val="20"/>
        </w:rPr>
        <w:t>Name:</w:t>
      </w:r>
      <w:r w:rsidRPr="001A249A">
        <w:rPr>
          <w:rFonts w:cs="Arial"/>
          <w:sz w:val="22"/>
          <w:szCs w:val="20"/>
        </w:rPr>
        <w:t>_</w:t>
      </w:r>
      <w:proofErr w:type="gramEnd"/>
      <w:r w:rsidRPr="001A249A">
        <w:rPr>
          <w:rFonts w:cs="Arial"/>
          <w:sz w:val="22"/>
          <w:szCs w:val="20"/>
        </w:rPr>
        <w:t>________________________________________________</w:t>
      </w:r>
      <w:r w:rsidR="00D0586D">
        <w:rPr>
          <w:rFonts w:cs="Arial"/>
          <w:sz w:val="22"/>
          <w:szCs w:val="20"/>
        </w:rPr>
        <w:t>_____</w:t>
      </w:r>
    </w:p>
    <w:p w:rsidR="00243482" w:rsidRPr="001A249A" w:rsidRDefault="00243482" w:rsidP="00243482">
      <w:pPr>
        <w:tabs>
          <w:tab w:val="left" w:pos="180"/>
        </w:tabs>
        <w:rPr>
          <w:rFonts w:cs="Arial"/>
          <w:sz w:val="22"/>
          <w:szCs w:val="20"/>
        </w:rPr>
      </w:pPr>
    </w:p>
    <w:p w:rsidR="00243482" w:rsidRPr="001A249A" w:rsidRDefault="00243482" w:rsidP="00243482">
      <w:pPr>
        <w:tabs>
          <w:tab w:val="left" w:pos="180"/>
        </w:tabs>
        <w:rPr>
          <w:rFonts w:cs="Arial"/>
          <w:sz w:val="22"/>
          <w:szCs w:val="20"/>
        </w:rPr>
      </w:pPr>
      <w:r w:rsidRPr="001A249A">
        <w:rPr>
          <w:rFonts w:cs="Arial"/>
          <w:bCs/>
          <w:sz w:val="22"/>
          <w:szCs w:val="20"/>
        </w:rPr>
        <w:t>Grizz</w:t>
      </w:r>
      <w:r w:rsidR="00D0586D">
        <w:rPr>
          <w:rFonts w:cs="Arial"/>
          <w:bCs/>
          <w:sz w:val="22"/>
          <w:szCs w:val="20"/>
        </w:rPr>
        <w:t>ly</w:t>
      </w:r>
      <w:r w:rsidRPr="001A249A">
        <w:rPr>
          <w:rFonts w:cs="Arial"/>
          <w:bCs/>
          <w:sz w:val="22"/>
          <w:szCs w:val="20"/>
        </w:rPr>
        <w:t xml:space="preserve"> </w:t>
      </w:r>
      <w:proofErr w:type="gramStart"/>
      <w:r w:rsidRPr="001A249A">
        <w:rPr>
          <w:rFonts w:cs="Arial"/>
          <w:bCs/>
          <w:sz w:val="22"/>
          <w:szCs w:val="20"/>
        </w:rPr>
        <w:t>ID:</w:t>
      </w:r>
      <w:r w:rsidRPr="001A249A">
        <w:rPr>
          <w:rFonts w:cs="Arial"/>
          <w:sz w:val="22"/>
          <w:szCs w:val="20"/>
        </w:rPr>
        <w:t>_</w:t>
      </w:r>
      <w:proofErr w:type="gramEnd"/>
      <w:r w:rsidRPr="001A249A">
        <w:rPr>
          <w:rFonts w:cs="Arial"/>
          <w:sz w:val="22"/>
          <w:szCs w:val="20"/>
        </w:rPr>
        <w:t>________________  OU Email:</w:t>
      </w:r>
      <w:r w:rsidR="00D0586D">
        <w:rPr>
          <w:rFonts w:cs="Arial"/>
          <w:sz w:val="22"/>
          <w:szCs w:val="20"/>
        </w:rPr>
        <w:t xml:space="preserve"> _______________@oakland.edu</w:t>
      </w:r>
    </w:p>
    <w:p w:rsidR="00243482" w:rsidRPr="001A249A" w:rsidRDefault="00243482" w:rsidP="00243482">
      <w:pPr>
        <w:tabs>
          <w:tab w:val="left" w:pos="180"/>
        </w:tabs>
        <w:rPr>
          <w:rFonts w:cs="Arial"/>
          <w:sz w:val="22"/>
          <w:szCs w:val="20"/>
        </w:rPr>
      </w:pPr>
    </w:p>
    <w:p w:rsidR="00CA316D" w:rsidRPr="001A249A" w:rsidRDefault="00243482" w:rsidP="00CA316D">
      <w:pPr>
        <w:tabs>
          <w:tab w:val="left" w:pos="180"/>
        </w:tabs>
        <w:rPr>
          <w:rFonts w:cs="Arial"/>
          <w:sz w:val="22"/>
          <w:szCs w:val="20"/>
        </w:rPr>
      </w:pPr>
      <w:proofErr w:type="gramStart"/>
      <w:r w:rsidRPr="001A249A">
        <w:rPr>
          <w:rFonts w:cs="Arial"/>
          <w:bCs/>
          <w:sz w:val="22"/>
          <w:szCs w:val="20"/>
        </w:rPr>
        <w:t>Address:</w:t>
      </w:r>
      <w:r w:rsidRPr="001A249A">
        <w:rPr>
          <w:rFonts w:cs="Arial"/>
          <w:sz w:val="22"/>
          <w:szCs w:val="20"/>
        </w:rPr>
        <w:t>_</w:t>
      </w:r>
      <w:proofErr w:type="gramEnd"/>
      <w:r w:rsidRPr="001A249A">
        <w:rPr>
          <w:rFonts w:cs="Arial"/>
          <w:sz w:val="22"/>
          <w:szCs w:val="20"/>
        </w:rPr>
        <w:t>______________________________________________</w:t>
      </w:r>
      <w:r w:rsidR="00D0586D">
        <w:rPr>
          <w:rFonts w:cs="Arial"/>
          <w:sz w:val="22"/>
          <w:szCs w:val="20"/>
        </w:rPr>
        <w:t>_____</w:t>
      </w:r>
    </w:p>
    <w:p w:rsidR="00243482" w:rsidRPr="001A249A" w:rsidRDefault="00243482" w:rsidP="00243482">
      <w:pPr>
        <w:tabs>
          <w:tab w:val="left" w:pos="180"/>
        </w:tabs>
        <w:rPr>
          <w:rFonts w:cs="Arial"/>
          <w:sz w:val="22"/>
          <w:szCs w:val="20"/>
        </w:rPr>
      </w:pPr>
      <w:r w:rsidRPr="001A249A">
        <w:rPr>
          <w:rFonts w:cs="Arial"/>
          <w:sz w:val="22"/>
          <w:szCs w:val="20"/>
        </w:rPr>
        <w:t xml:space="preserve"> </w:t>
      </w:r>
      <w:r w:rsidR="00D10EE3">
        <w:rPr>
          <w:rFonts w:cs="Arial"/>
          <w:sz w:val="22"/>
          <w:szCs w:val="20"/>
        </w:rPr>
        <w:t>_</w:t>
      </w:r>
      <w:r w:rsidR="00D0586D">
        <w:rPr>
          <w:rFonts w:cs="Arial"/>
          <w:sz w:val="22"/>
          <w:szCs w:val="20"/>
        </w:rPr>
        <w:t>_____</w:t>
      </w:r>
      <w:r w:rsidRPr="001A249A">
        <w:rPr>
          <w:rFonts w:cs="Arial"/>
          <w:sz w:val="22"/>
          <w:szCs w:val="20"/>
        </w:rPr>
        <w:t>_______________________________________________</w:t>
      </w:r>
    </w:p>
    <w:p w:rsidR="00243482" w:rsidRPr="001A249A" w:rsidRDefault="00243482" w:rsidP="00243482">
      <w:pPr>
        <w:tabs>
          <w:tab w:val="left" w:pos="180"/>
        </w:tabs>
        <w:rPr>
          <w:rFonts w:cs="Arial"/>
          <w:sz w:val="22"/>
          <w:szCs w:val="20"/>
        </w:rPr>
      </w:pPr>
    </w:p>
    <w:p w:rsidR="00243482" w:rsidRDefault="00243482" w:rsidP="00243482">
      <w:pPr>
        <w:tabs>
          <w:tab w:val="left" w:pos="180"/>
        </w:tabs>
        <w:rPr>
          <w:rFonts w:cs="Arial"/>
          <w:sz w:val="22"/>
          <w:szCs w:val="20"/>
        </w:rPr>
      </w:pPr>
      <w:r w:rsidRPr="001A249A">
        <w:rPr>
          <w:rFonts w:cs="Arial"/>
          <w:bCs/>
          <w:sz w:val="22"/>
          <w:szCs w:val="20"/>
        </w:rPr>
        <w:t>Phone:</w:t>
      </w:r>
      <w:r w:rsidRPr="001A249A">
        <w:rPr>
          <w:rFonts w:cs="Arial"/>
          <w:sz w:val="22"/>
          <w:szCs w:val="20"/>
        </w:rPr>
        <w:t xml:space="preserve"> (_______</w:t>
      </w:r>
      <w:proofErr w:type="gramStart"/>
      <w:r w:rsidRPr="001A249A">
        <w:rPr>
          <w:rFonts w:cs="Arial"/>
          <w:sz w:val="22"/>
          <w:szCs w:val="20"/>
        </w:rPr>
        <w:t>_)_</w:t>
      </w:r>
      <w:proofErr w:type="gramEnd"/>
      <w:r w:rsidRPr="001A249A">
        <w:rPr>
          <w:rFonts w:cs="Arial"/>
          <w:sz w:val="22"/>
          <w:szCs w:val="20"/>
        </w:rPr>
        <w:t>________________________</w:t>
      </w:r>
    </w:p>
    <w:p w:rsidR="00D0586D" w:rsidRPr="001A249A" w:rsidRDefault="00D0586D" w:rsidP="00243482">
      <w:pPr>
        <w:tabs>
          <w:tab w:val="left" w:pos="180"/>
        </w:tabs>
        <w:rPr>
          <w:rFonts w:cs="Arial"/>
          <w:sz w:val="22"/>
          <w:szCs w:val="20"/>
        </w:rPr>
      </w:pPr>
    </w:p>
    <w:p w:rsidR="00243482" w:rsidRPr="001A249A" w:rsidRDefault="00243482" w:rsidP="00243482">
      <w:pPr>
        <w:tabs>
          <w:tab w:val="left" w:pos="180"/>
        </w:tabs>
        <w:rPr>
          <w:rFonts w:cs="Arial"/>
          <w:sz w:val="22"/>
          <w:szCs w:val="20"/>
        </w:rPr>
      </w:pPr>
      <w:proofErr w:type="gramStart"/>
      <w:r w:rsidRPr="001A249A">
        <w:rPr>
          <w:rFonts w:cs="Arial"/>
          <w:bCs/>
          <w:sz w:val="22"/>
          <w:szCs w:val="20"/>
        </w:rPr>
        <w:t>Major:</w:t>
      </w:r>
      <w:r w:rsidRPr="001A249A">
        <w:rPr>
          <w:rFonts w:cs="Arial"/>
          <w:sz w:val="22"/>
          <w:szCs w:val="20"/>
        </w:rPr>
        <w:t>_</w:t>
      </w:r>
      <w:proofErr w:type="gramEnd"/>
      <w:r w:rsidRPr="001A249A">
        <w:rPr>
          <w:rFonts w:cs="Arial"/>
          <w:sz w:val="22"/>
          <w:szCs w:val="20"/>
        </w:rPr>
        <w:t>_______________________________________________</w:t>
      </w:r>
      <w:r w:rsidR="00D10EE3">
        <w:rPr>
          <w:rFonts w:cs="Arial"/>
          <w:sz w:val="22"/>
          <w:szCs w:val="20"/>
        </w:rPr>
        <w:t>_</w:t>
      </w:r>
    </w:p>
    <w:p w:rsidR="00243482" w:rsidRPr="001A249A" w:rsidRDefault="00243482" w:rsidP="00243482">
      <w:pPr>
        <w:tabs>
          <w:tab w:val="left" w:pos="180"/>
        </w:tabs>
        <w:rPr>
          <w:rFonts w:cs="Arial"/>
          <w:sz w:val="22"/>
          <w:szCs w:val="20"/>
        </w:rPr>
      </w:pPr>
    </w:p>
    <w:p w:rsidR="00243482" w:rsidRPr="001A249A" w:rsidRDefault="00243482" w:rsidP="00243482">
      <w:pPr>
        <w:pStyle w:val="Heading1"/>
        <w:tabs>
          <w:tab w:val="left" w:pos="180"/>
        </w:tabs>
        <w:rPr>
          <w:rFonts w:ascii="Georgia" w:hAnsi="Georgia"/>
          <w:b w:val="0"/>
          <w:sz w:val="22"/>
        </w:rPr>
      </w:pPr>
      <w:r w:rsidRPr="001A249A">
        <w:rPr>
          <w:rFonts w:ascii="Georgia" w:hAnsi="Georgia"/>
          <w:b w:val="0"/>
          <w:sz w:val="22"/>
        </w:rPr>
        <w:t xml:space="preserve">Total completed credits to </w:t>
      </w:r>
      <w:proofErr w:type="gramStart"/>
      <w:r w:rsidRPr="001A249A">
        <w:rPr>
          <w:rFonts w:ascii="Georgia" w:hAnsi="Georgia"/>
          <w:b w:val="0"/>
          <w:sz w:val="22"/>
        </w:rPr>
        <w:t>date:</w:t>
      </w:r>
      <w:r w:rsidRPr="001A249A">
        <w:rPr>
          <w:rFonts w:ascii="Georgia" w:hAnsi="Georgia"/>
          <w:b w:val="0"/>
          <w:bCs w:val="0"/>
          <w:sz w:val="22"/>
        </w:rPr>
        <w:t>_</w:t>
      </w:r>
      <w:proofErr w:type="gramEnd"/>
      <w:r w:rsidRPr="001A249A">
        <w:rPr>
          <w:rFonts w:ascii="Georgia" w:hAnsi="Georgia"/>
          <w:b w:val="0"/>
          <w:bCs w:val="0"/>
          <w:sz w:val="22"/>
        </w:rPr>
        <w:t>_______</w:t>
      </w:r>
    </w:p>
    <w:p w:rsidR="00243482" w:rsidRPr="001A249A" w:rsidRDefault="00243482" w:rsidP="00243482">
      <w:pPr>
        <w:tabs>
          <w:tab w:val="left" w:pos="180"/>
        </w:tabs>
        <w:rPr>
          <w:rFonts w:cs="Arial"/>
          <w:sz w:val="22"/>
          <w:szCs w:val="20"/>
        </w:rPr>
      </w:pPr>
    </w:p>
    <w:p w:rsidR="00243482" w:rsidRPr="001A249A" w:rsidRDefault="00243482" w:rsidP="00243482">
      <w:pPr>
        <w:tabs>
          <w:tab w:val="left" w:pos="180"/>
        </w:tabs>
        <w:rPr>
          <w:rFonts w:cs="Arial"/>
          <w:bCs/>
          <w:sz w:val="22"/>
          <w:szCs w:val="18"/>
        </w:rPr>
      </w:pPr>
      <w:r w:rsidRPr="001A249A">
        <w:rPr>
          <w:rFonts w:cs="Arial"/>
          <w:bCs/>
          <w:sz w:val="22"/>
          <w:szCs w:val="18"/>
        </w:rPr>
        <w:t>Please indicate college-level writing courses taken:</w:t>
      </w:r>
    </w:p>
    <w:tbl>
      <w:tblPr>
        <w:tblStyle w:val="GridTable1Light"/>
        <w:tblW w:w="0" w:type="auto"/>
        <w:tblLayout w:type="fixed"/>
        <w:tblLook w:val="0020" w:firstRow="1" w:lastRow="0" w:firstColumn="0" w:lastColumn="0" w:noHBand="0" w:noVBand="0"/>
      </w:tblPr>
      <w:tblGrid>
        <w:gridCol w:w="2160"/>
        <w:gridCol w:w="2515"/>
        <w:gridCol w:w="3785"/>
      </w:tblGrid>
      <w:tr w:rsidR="00243482" w:rsidRPr="001A249A" w:rsidTr="00CA316D">
        <w:trPr>
          <w:cnfStyle w:val="100000000000" w:firstRow="1" w:lastRow="0" w:firstColumn="0" w:lastColumn="0" w:oddVBand="0" w:evenVBand="0" w:oddHBand="0" w:evenHBand="0" w:firstRowFirstColumn="0" w:firstRowLastColumn="0" w:lastRowFirstColumn="0" w:lastRowLastColumn="0"/>
        </w:trPr>
        <w:tc>
          <w:tcPr>
            <w:tcW w:w="2160" w:type="dxa"/>
          </w:tcPr>
          <w:p w:rsidR="00243482" w:rsidRPr="001A249A" w:rsidRDefault="00243482" w:rsidP="00243482">
            <w:pPr>
              <w:tabs>
                <w:tab w:val="left" w:pos="180"/>
              </w:tabs>
              <w:spacing w:line="120" w:lineRule="exact"/>
              <w:rPr>
                <w:rFonts w:cs="Arial"/>
                <w:sz w:val="22"/>
                <w:szCs w:val="18"/>
              </w:rPr>
            </w:pPr>
          </w:p>
          <w:p w:rsidR="00243482" w:rsidRPr="001A249A" w:rsidRDefault="00086E8B" w:rsidP="00243482">
            <w:pPr>
              <w:tabs>
                <w:tab w:val="left" w:pos="180"/>
              </w:tabs>
              <w:spacing w:after="58"/>
              <w:rPr>
                <w:rFonts w:cs="Arial"/>
                <w:bCs w:val="0"/>
                <w:i/>
                <w:iCs/>
                <w:sz w:val="22"/>
                <w:szCs w:val="18"/>
              </w:rPr>
            </w:pPr>
            <w:r>
              <w:rPr>
                <w:rFonts w:cs="Arial"/>
                <w:bCs w:val="0"/>
                <w:i/>
                <w:iCs/>
                <w:sz w:val="22"/>
                <w:szCs w:val="18"/>
              </w:rPr>
              <w:t>C</w:t>
            </w:r>
            <w:r w:rsidR="00243482" w:rsidRPr="001A249A">
              <w:rPr>
                <w:rFonts w:cs="Arial"/>
                <w:bCs w:val="0"/>
                <w:i/>
                <w:iCs/>
                <w:sz w:val="22"/>
                <w:szCs w:val="18"/>
              </w:rPr>
              <w:t>ourse name</w:t>
            </w:r>
          </w:p>
        </w:tc>
        <w:tc>
          <w:tcPr>
            <w:tcW w:w="2515" w:type="dxa"/>
          </w:tcPr>
          <w:p w:rsidR="00243482" w:rsidRPr="001A249A" w:rsidRDefault="00243482" w:rsidP="00243482">
            <w:pPr>
              <w:tabs>
                <w:tab w:val="left" w:pos="180"/>
              </w:tabs>
              <w:spacing w:line="120" w:lineRule="exact"/>
              <w:rPr>
                <w:rFonts w:cs="Arial"/>
                <w:bCs w:val="0"/>
                <w:i/>
                <w:iCs/>
                <w:sz w:val="22"/>
                <w:szCs w:val="18"/>
              </w:rPr>
            </w:pPr>
          </w:p>
          <w:p w:rsidR="00243482" w:rsidRPr="001A249A" w:rsidRDefault="00086E8B" w:rsidP="00243482">
            <w:pPr>
              <w:tabs>
                <w:tab w:val="left" w:pos="180"/>
              </w:tabs>
              <w:spacing w:after="58"/>
              <w:rPr>
                <w:rFonts w:cs="Arial"/>
                <w:bCs w:val="0"/>
                <w:i/>
                <w:iCs/>
                <w:sz w:val="22"/>
                <w:szCs w:val="18"/>
              </w:rPr>
            </w:pPr>
            <w:r>
              <w:rPr>
                <w:rFonts w:cs="Arial"/>
                <w:bCs w:val="0"/>
                <w:i/>
                <w:iCs/>
                <w:sz w:val="22"/>
                <w:szCs w:val="18"/>
              </w:rPr>
              <w:t>C</w:t>
            </w:r>
            <w:r w:rsidR="00243482" w:rsidRPr="001A249A">
              <w:rPr>
                <w:rFonts w:cs="Arial"/>
                <w:bCs w:val="0"/>
                <w:i/>
                <w:iCs/>
                <w:sz w:val="22"/>
                <w:szCs w:val="18"/>
              </w:rPr>
              <w:t>ollege/university</w:t>
            </w:r>
          </w:p>
        </w:tc>
        <w:tc>
          <w:tcPr>
            <w:tcW w:w="3785" w:type="dxa"/>
          </w:tcPr>
          <w:p w:rsidR="00243482" w:rsidRPr="001A249A" w:rsidRDefault="00243482" w:rsidP="00243482">
            <w:pPr>
              <w:tabs>
                <w:tab w:val="left" w:pos="180"/>
              </w:tabs>
              <w:spacing w:line="120" w:lineRule="exact"/>
              <w:rPr>
                <w:rFonts w:cs="Arial"/>
                <w:bCs w:val="0"/>
                <w:i/>
                <w:iCs/>
                <w:sz w:val="22"/>
                <w:szCs w:val="18"/>
              </w:rPr>
            </w:pPr>
          </w:p>
          <w:p w:rsidR="00243482" w:rsidRPr="001A249A" w:rsidRDefault="00086E8B" w:rsidP="00243482">
            <w:pPr>
              <w:tabs>
                <w:tab w:val="left" w:pos="180"/>
              </w:tabs>
              <w:spacing w:after="58"/>
              <w:rPr>
                <w:rFonts w:cs="Arial"/>
                <w:bCs w:val="0"/>
                <w:i/>
                <w:iCs/>
                <w:sz w:val="22"/>
                <w:szCs w:val="18"/>
              </w:rPr>
            </w:pPr>
            <w:r>
              <w:rPr>
                <w:rFonts w:cs="Arial"/>
                <w:bCs w:val="0"/>
                <w:i/>
                <w:iCs/>
                <w:sz w:val="22"/>
                <w:szCs w:val="18"/>
              </w:rPr>
              <w:t>T</w:t>
            </w:r>
            <w:r w:rsidR="00243482" w:rsidRPr="001A249A">
              <w:rPr>
                <w:rFonts w:cs="Arial"/>
                <w:bCs w:val="0"/>
                <w:i/>
                <w:iCs/>
                <w:sz w:val="22"/>
                <w:szCs w:val="18"/>
              </w:rPr>
              <w:t>ypes of writing/papers</w:t>
            </w:r>
          </w:p>
        </w:tc>
      </w:tr>
      <w:tr w:rsidR="00243482" w:rsidRPr="001A249A" w:rsidTr="00CA316D">
        <w:tc>
          <w:tcPr>
            <w:tcW w:w="2160" w:type="dxa"/>
          </w:tcPr>
          <w:p w:rsidR="00243482" w:rsidRPr="001A249A" w:rsidRDefault="00243482" w:rsidP="00243482">
            <w:pPr>
              <w:tabs>
                <w:tab w:val="left" w:pos="180"/>
              </w:tabs>
              <w:spacing w:line="120" w:lineRule="exact"/>
              <w:rPr>
                <w:rFonts w:cs="Arial"/>
                <w:b/>
                <w:bCs/>
                <w:i/>
                <w:iCs/>
                <w:sz w:val="22"/>
                <w:szCs w:val="18"/>
              </w:rPr>
            </w:pPr>
          </w:p>
          <w:p w:rsidR="00243482" w:rsidRPr="001A249A" w:rsidRDefault="00243482" w:rsidP="00243482">
            <w:pPr>
              <w:tabs>
                <w:tab w:val="left" w:pos="180"/>
              </w:tabs>
              <w:spacing w:after="58"/>
              <w:rPr>
                <w:rFonts w:cs="Arial"/>
                <w:sz w:val="22"/>
                <w:szCs w:val="18"/>
              </w:rPr>
            </w:pPr>
          </w:p>
        </w:tc>
        <w:tc>
          <w:tcPr>
            <w:tcW w:w="2515" w:type="dxa"/>
          </w:tcPr>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after="58"/>
              <w:rPr>
                <w:rFonts w:cs="Arial"/>
                <w:sz w:val="22"/>
                <w:szCs w:val="18"/>
              </w:rPr>
            </w:pPr>
          </w:p>
        </w:tc>
        <w:tc>
          <w:tcPr>
            <w:tcW w:w="3785" w:type="dxa"/>
          </w:tcPr>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after="58"/>
              <w:rPr>
                <w:rFonts w:cs="Arial"/>
                <w:sz w:val="22"/>
                <w:szCs w:val="18"/>
              </w:rPr>
            </w:pPr>
          </w:p>
        </w:tc>
      </w:tr>
      <w:tr w:rsidR="00243482" w:rsidRPr="001A249A" w:rsidTr="00CA316D">
        <w:tc>
          <w:tcPr>
            <w:tcW w:w="2160" w:type="dxa"/>
          </w:tcPr>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after="58"/>
              <w:rPr>
                <w:rFonts w:cs="Arial"/>
                <w:sz w:val="22"/>
                <w:szCs w:val="18"/>
              </w:rPr>
            </w:pPr>
          </w:p>
        </w:tc>
        <w:tc>
          <w:tcPr>
            <w:tcW w:w="2515" w:type="dxa"/>
          </w:tcPr>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after="58"/>
              <w:rPr>
                <w:rFonts w:cs="Arial"/>
                <w:sz w:val="22"/>
                <w:szCs w:val="18"/>
              </w:rPr>
            </w:pPr>
          </w:p>
        </w:tc>
        <w:tc>
          <w:tcPr>
            <w:tcW w:w="3785" w:type="dxa"/>
          </w:tcPr>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after="58"/>
              <w:rPr>
                <w:rFonts w:cs="Arial"/>
                <w:sz w:val="22"/>
                <w:szCs w:val="18"/>
              </w:rPr>
            </w:pPr>
          </w:p>
        </w:tc>
      </w:tr>
      <w:tr w:rsidR="00243482" w:rsidRPr="001A249A" w:rsidTr="00CA316D">
        <w:tc>
          <w:tcPr>
            <w:tcW w:w="2160" w:type="dxa"/>
          </w:tcPr>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line="120" w:lineRule="exact"/>
              <w:rPr>
                <w:rFonts w:cs="Arial"/>
                <w:sz w:val="22"/>
                <w:szCs w:val="18"/>
              </w:rPr>
            </w:pPr>
          </w:p>
          <w:p w:rsidR="00243482" w:rsidRPr="001A249A" w:rsidRDefault="00243482" w:rsidP="00243482">
            <w:pPr>
              <w:tabs>
                <w:tab w:val="left" w:pos="180"/>
              </w:tabs>
              <w:spacing w:line="120" w:lineRule="exact"/>
              <w:rPr>
                <w:rFonts w:cs="Arial"/>
                <w:sz w:val="22"/>
                <w:szCs w:val="18"/>
              </w:rPr>
            </w:pPr>
          </w:p>
        </w:tc>
        <w:tc>
          <w:tcPr>
            <w:tcW w:w="2515" w:type="dxa"/>
          </w:tcPr>
          <w:p w:rsidR="00243482" w:rsidRPr="001A249A" w:rsidRDefault="00243482" w:rsidP="00243482">
            <w:pPr>
              <w:tabs>
                <w:tab w:val="left" w:pos="180"/>
              </w:tabs>
              <w:spacing w:line="120" w:lineRule="exact"/>
              <w:rPr>
                <w:rFonts w:cs="Arial"/>
                <w:sz w:val="22"/>
                <w:szCs w:val="18"/>
              </w:rPr>
            </w:pPr>
          </w:p>
        </w:tc>
        <w:tc>
          <w:tcPr>
            <w:tcW w:w="3785" w:type="dxa"/>
          </w:tcPr>
          <w:p w:rsidR="00243482" w:rsidRPr="001A249A" w:rsidRDefault="00243482" w:rsidP="00243482">
            <w:pPr>
              <w:tabs>
                <w:tab w:val="left" w:pos="180"/>
              </w:tabs>
              <w:spacing w:line="120" w:lineRule="exact"/>
              <w:rPr>
                <w:rFonts w:cs="Arial"/>
                <w:sz w:val="22"/>
                <w:szCs w:val="18"/>
              </w:rPr>
            </w:pPr>
          </w:p>
        </w:tc>
      </w:tr>
    </w:tbl>
    <w:p w:rsidR="00243482" w:rsidRPr="001A249A" w:rsidRDefault="00243482" w:rsidP="00243482">
      <w:pPr>
        <w:tabs>
          <w:tab w:val="left" w:pos="180"/>
        </w:tabs>
        <w:rPr>
          <w:rFonts w:cs="Arial"/>
          <w:sz w:val="22"/>
          <w:szCs w:val="18"/>
        </w:rPr>
      </w:pPr>
    </w:p>
    <w:p w:rsidR="00243482" w:rsidRPr="001A249A" w:rsidRDefault="00243482" w:rsidP="00243482">
      <w:pPr>
        <w:pStyle w:val="BodyText"/>
        <w:tabs>
          <w:tab w:val="left" w:pos="180"/>
        </w:tabs>
        <w:ind w:right="1980"/>
        <w:rPr>
          <w:rFonts w:ascii="Georgia" w:hAnsi="Georgia"/>
          <w:b w:val="0"/>
          <w:sz w:val="22"/>
        </w:rPr>
      </w:pPr>
      <w:r w:rsidRPr="001A249A">
        <w:rPr>
          <w:rFonts w:ascii="Georgia" w:hAnsi="Georgia"/>
          <w:b w:val="0"/>
          <w:sz w:val="22"/>
        </w:rPr>
        <w:t xml:space="preserve">Enclosed are the following graded original documents for my </w:t>
      </w:r>
      <w:r w:rsidR="00CA3996">
        <w:rPr>
          <w:rFonts w:ascii="Georgia" w:hAnsi="Georgia"/>
          <w:b w:val="0"/>
          <w:sz w:val="22"/>
        </w:rPr>
        <w:t xml:space="preserve">WRT 1060 exemption portfolio </w:t>
      </w:r>
      <w:r w:rsidRPr="001A249A">
        <w:rPr>
          <w:rFonts w:ascii="Georgia" w:hAnsi="Georgia"/>
          <w:b w:val="0"/>
          <w:sz w:val="22"/>
        </w:rPr>
        <w:t>(</w:t>
      </w:r>
      <w:r w:rsidR="00CA3996" w:rsidRPr="001A249A">
        <w:rPr>
          <w:rFonts w:ascii="Georgia" w:hAnsi="Georgia"/>
          <w:b w:val="0"/>
          <w:sz w:val="22"/>
        </w:rPr>
        <w:t xml:space="preserve">please specify the </w:t>
      </w:r>
      <w:r w:rsidR="00CA3996">
        <w:rPr>
          <w:rFonts w:ascii="Georgia" w:hAnsi="Georgia"/>
          <w:b w:val="0"/>
          <w:sz w:val="22"/>
        </w:rPr>
        <w:t xml:space="preserve">document </w:t>
      </w:r>
      <w:r w:rsidR="00CA3996" w:rsidRPr="001A249A">
        <w:rPr>
          <w:rFonts w:ascii="Georgia" w:hAnsi="Georgia"/>
          <w:b w:val="0"/>
          <w:sz w:val="22"/>
        </w:rPr>
        <w:t xml:space="preserve">title, course, and </w:t>
      </w:r>
      <w:r w:rsidR="00CA3996" w:rsidRPr="00CA3996">
        <w:rPr>
          <w:rFonts w:ascii="Georgia" w:hAnsi="Georgia"/>
          <w:b w:val="0"/>
          <w:sz w:val="22"/>
        </w:rPr>
        <w:t>institution</w:t>
      </w:r>
      <w:r w:rsidRPr="001A249A">
        <w:rPr>
          <w:rFonts w:ascii="Georgia" w:hAnsi="Georgia"/>
          <w:b w:val="0"/>
          <w:sz w:val="22"/>
        </w:rPr>
        <w:t>):</w:t>
      </w:r>
    </w:p>
    <w:p w:rsidR="00243482" w:rsidRPr="001A249A" w:rsidRDefault="00243482" w:rsidP="00243482">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18"/>
        </w:rPr>
      </w:pPr>
    </w:p>
    <w:p w:rsidR="00243482" w:rsidRPr="001A249A" w:rsidRDefault="00243482" w:rsidP="00CA316D">
      <w:pPr>
        <w:pStyle w:val="Level1"/>
        <w:numPr>
          <w:ilvl w:val="0"/>
          <w:numId w:val="0"/>
        </w:numPr>
        <w:tabs>
          <w:tab w:val="left" w:leader="underscore" w:pos="6210"/>
        </w:tabs>
        <w:spacing w:after="120"/>
        <w:ind w:left="360" w:hanging="360"/>
        <w:rPr>
          <w:rFonts w:cs="Arial"/>
          <w:sz w:val="22"/>
        </w:rPr>
      </w:pPr>
      <w:r w:rsidRPr="001A249A">
        <w:rPr>
          <w:rFonts w:cs="Arial"/>
          <w:sz w:val="22"/>
        </w:rPr>
        <w:t>1.</w:t>
      </w:r>
      <w:r w:rsidR="00CA316D" w:rsidRPr="001A249A">
        <w:rPr>
          <w:rFonts w:cs="Arial"/>
          <w:sz w:val="22"/>
        </w:rPr>
        <w:t xml:space="preserve"> </w:t>
      </w:r>
      <w:r w:rsidRPr="001A249A">
        <w:rPr>
          <w:rFonts w:cs="Arial"/>
          <w:sz w:val="22"/>
        </w:rPr>
        <w:t>written for</w:t>
      </w:r>
      <w:r w:rsidR="00CA316D">
        <w:rPr>
          <w:rFonts w:cs="Arial"/>
          <w:sz w:val="22"/>
        </w:rPr>
        <w:t xml:space="preserve"> </w:t>
      </w:r>
      <w:r w:rsidRPr="001A249A">
        <w:rPr>
          <w:rFonts w:cs="Arial"/>
          <w:sz w:val="22"/>
        </w:rPr>
        <w:t>course at</w:t>
      </w:r>
    </w:p>
    <w:p w:rsidR="00243482" w:rsidRPr="001A249A" w:rsidRDefault="00086E8B" w:rsidP="001A249A">
      <w:pPr>
        <w:tabs>
          <w:tab w:val="left" w:leader="underscore" w:pos="6210"/>
        </w:tabs>
        <w:spacing w:after="480"/>
        <w:ind w:left="360" w:hanging="360"/>
        <w:rPr>
          <w:rFonts w:cs="Arial"/>
          <w:sz w:val="22"/>
        </w:rPr>
      </w:pPr>
      <w:r>
        <w:rPr>
          <w:rFonts w:cs="Arial"/>
          <w:sz w:val="22"/>
        </w:rPr>
        <w:tab/>
      </w:r>
      <w:r>
        <w:rPr>
          <w:rFonts w:cs="Arial"/>
          <w:sz w:val="22"/>
        </w:rPr>
        <w:tab/>
      </w:r>
      <w:r w:rsidR="00243482" w:rsidRPr="001A249A">
        <w:rPr>
          <w:rFonts w:cs="Arial"/>
          <w:sz w:val="22"/>
        </w:rPr>
        <w:t>college/university.</w:t>
      </w:r>
    </w:p>
    <w:p w:rsidR="00CA3996" w:rsidRPr="00FF0925" w:rsidRDefault="00CA3996" w:rsidP="00CA3996">
      <w:pPr>
        <w:pStyle w:val="Level1"/>
        <w:numPr>
          <w:ilvl w:val="0"/>
          <w:numId w:val="0"/>
        </w:numPr>
        <w:tabs>
          <w:tab w:val="left" w:leader="underscore" w:pos="6210"/>
        </w:tabs>
        <w:spacing w:after="120"/>
        <w:ind w:left="360" w:hanging="360"/>
        <w:rPr>
          <w:rFonts w:cs="Arial"/>
          <w:sz w:val="22"/>
        </w:rPr>
      </w:pPr>
      <w:r>
        <w:rPr>
          <w:rFonts w:cs="Arial"/>
          <w:sz w:val="22"/>
        </w:rPr>
        <w:t>2</w:t>
      </w:r>
      <w:r w:rsidRPr="00FF0925">
        <w:rPr>
          <w:rFonts w:cs="Arial"/>
          <w:sz w:val="22"/>
        </w:rPr>
        <w:t>.</w:t>
      </w:r>
      <w:r w:rsidR="00CA316D" w:rsidRPr="00FF0925">
        <w:rPr>
          <w:rFonts w:cs="Arial"/>
          <w:sz w:val="22"/>
        </w:rPr>
        <w:t xml:space="preserve"> </w:t>
      </w:r>
      <w:r w:rsidRPr="00FF0925">
        <w:rPr>
          <w:rFonts w:cs="Arial"/>
          <w:sz w:val="22"/>
        </w:rPr>
        <w:t>written for</w:t>
      </w:r>
      <w:r w:rsidR="00CA316D">
        <w:rPr>
          <w:rFonts w:cs="Arial"/>
          <w:sz w:val="22"/>
        </w:rPr>
        <w:t xml:space="preserve"> </w:t>
      </w:r>
      <w:r w:rsidRPr="00FF0925">
        <w:rPr>
          <w:rFonts w:cs="Arial"/>
          <w:sz w:val="22"/>
        </w:rPr>
        <w:t>course at</w:t>
      </w:r>
    </w:p>
    <w:p w:rsidR="00CA3996" w:rsidRPr="00FF0925" w:rsidRDefault="00CA3996" w:rsidP="001A249A">
      <w:pPr>
        <w:tabs>
          <w:tab w:val="left" w:leader="underscore" w:pos="6210"/>
        </w:tabs>
        <w:spacing w:after="480"/>
        <w:ind w:left="360" w:hanging="360"/>
        <w:rPr>
          <w:rFonts w:cs="Arial"/>
          <w:sz w:val="22"/>
        </w:rPr>
      </w:pPr>
      <w:r>
        <w:rPr>
          <w:rFonts w:cs="Arial"/>
          <w:sz w:val="22"/>
        </w:rPr>
        <w:tab/>
      </w:r>
      <w:r>
        <w:rPr>
          <w:rFonts w:cs="Arial"/>
          <w:sz w:val="22"/>
        </w:rPr>
        <w:tab/>
      </w:r>
      <w:r w:rsidRPr="00FF0925">
        <w:rPr>
          <w:rFonts w:cs="Arial"/>
          <w:sz w:val="22"/>
        </w:rPr>
        <w:t>college/university.</w:t>
      </w:r>
    </w:p>
    <w:p w:rsidR="00CA3996" w:rsidRPr="00FF0925" w:rsidRDefault="00CA3996" w:rsidP="00CA3996">
      <w:pPr>
        <w:pStyle w:val="Level1"/>
        <w:numPr>
          <w:ilvl w:val="0"/>
          <w:numId w:val="0"/>
        </w:numPr>
        <w:tabs>
          <w:tab w:val="left" w:leader="underscore" w:pos="6210"/>
        </w:tabs>
        <w:spacing w:after="120"/>
        <w:ind w:left="360" w:hanging="360"/>
        <w:rPr>
          <w:rFonts w:cs="Arial"/>
          <w:sz w:val="22"/>
        </w:rPr>
      </w:pPr>
      <w:r>
        <w:rPr>
          <w:rFonts w:cs="Arial"/>
          <w:sz w:val="22"/>
        </w:rPr>
        <w:t>3</w:t>
      </w:r>
      <w:r w:rsidRPr="00FF0925">
        <w:rPr>
          <w:rFonts w:cs="Arial"/>
          <w:sz w:val="22"/>
        </w:rPr>
        <w:t>.</w:t>
      </w:r>
      <w:r w:rsidR="00CA316D" w:rsidRPr="00FF0925">
        <w:rPr>
          <w:rFonts w:cs="Arial"/>
          <w:sz w:val="22"/>
        </w:rPr>
        <w:t xml:space="preserve"> </w:t>
      </w:r>
      <w:r w:rsidRPr="00FF0925">
        <w:rPr>
          <w:rFonts w:cs="Arial"/>
          <w:sz w:val="22"/>
        </w:rPr>
        <w:t>written for</w:t>
      </w:r>
      <w:r w:rsidR="00CA316D">
        <w:rPr>
          <w:rFonts w:cs="Arial"/>
          <w:sz w:val="22"/>
        </w:rPr>
        <w:t xml:space="preserve"> </w:t>
      </w:r>
      <w:r w:rsidRPr="00FF0925">
        <w:rPr>
          <w:rFonts w:cs="Arial"/>
          <w:sz w:val="22"/>
        </w:rPr>
        <w:t>course at</w:t>
      </w:r>
    </w:p>
    <w:p w:rsidR="00CA3996" w:rsidRPr="00FF0925" w:rsidRDefault="00CA3996" w:rsidP="00CA3996">
      <w:pPr>
        <w:tabs>
          <w:tab w:val="left" w:leader="underscore" w:pos="6210"/>
        </w:tabs>
        <w:spacing w:after="120"/>
        <w:ind w:left="360" w:hanging="360"/>
        <w:rPr>
          <w:rFonts w:cs="Arial"/>
          <w:sz w:val="22"/>
        </w:rPr>
      </w:pPr>
      <w:r>
        <w:rPr>
          <w:rFonts w:cs="Arial"/>
          <w:sz w:val="22"/>
        </w:rPr>
        <w:tab/>
      </w:r>
      <w:r>
        <w:rPr>
          <w:rFonts w:cs="Arial"/>
          <w:sz w:val="22"/>
        </w:rPr>
        <w:tab/>
      </w:r>
      <w:r w:rsidRPr="00FF0925">
        <w:rPr>
          <w:rFonts w:cs="Arial"/>
          <w:sz w:val="22"/>
        </w:rPr>
        <w:t>college/university.</w:t>
      </w:r>
    </w:p>
    <w:p w:rsidR="00243482" w:rsidRPr="001A249A" w:rsidRDefault="00243482" w:rsidP="001A249A">
      <w:pPr>
        <w:tabs>
          <w:tab w:val="left" w:leader="underscore" w:pos="6210"/>
        </w:tabs>
        <w:rPr>
          <w:rFonts w:cs="Arial"/>
          <w:sz w:val="22"/>
        </w:rPr>
      </w:pPr>
    </w:p>
    <w:p w:rsidR="00CA316D" w:rsidRDefault="00CA3996" w:rsidP="00CA316D">
      <w:pPr>
        <w:pStyle w:val="Heading1"/>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rFonts w:ascii="Georgia" w:hAnsi="Georgia"/>
          <w:b w:val="0"/>
          <w:sz w:val="22"/>
        </w:rPr>
        <w:t>I attest that t</w:t>
      </w:r>
      <w:r w:rsidR="00243482" w:rsidRPr="001A249A">
        <w:rPr>
          <w:rFonts w:ascii="Georgia" w:hAnsi="Georgia"/>
          <w:b w:val="0"/>
          <w:sz w:val="22"/>
        </w:rPr>
        <w:t xml:space="preserve">his </w:t>
      </w:r>
      <w:r w:rsidR="00D10EE3">
        <w:rPr>
          <w:rFonts w:ascii="Georgia" w:hAnsi="Georgia"/>
          <w:b w:val="0"/>
          <w:sz w:val="22"/>
        </w:rPr>
        <w:t xml:space="preserve">portfolio contains only </w:t>
      </w:r>
      <w:r w:rsidR="00243482" w:rsidRPr="001A249A">
        <w:rPr>
          <w:rFonts w:ascii="Georgia" w:hAnsi="Georgia"/>
          <w:b w:val="0"/>
          <w:sz w:val="22"/>
        </w:rPr>
        <w:t>my own</w:t>
      </w:r>
      <w:r w:rsidR="00D57037">
        <w:rPr>
          <w:rFonts w:ascii="Georgia" w:hAnsi="Georgia"/>
          <w:b w:val="0"/>
          <w:sz w:val="22"/>
        </w:rPr>
        <w:t xml:space="preserve"> original </w:t>
      </w:r>
      <w:r w:rsidR="00243482" w:rsidRPr="001A249A">
        <w:rPr>
          <w:rFonts w:ascii="Georgia" w:hAnsi="Georgia"/>
          <w:b w:val="0"/>
          <w:sz w:val="22"/>
        </w:rPr>
        <w:t>work</w:t>
      </w:r>
      <w:r w:rsidR="00D10EE3">
        <w:rPr>
          <w:rFonts w:ascii="Georgia" w:hAnsi="Georgia"/>
          <w:b w:val="0"/>
          <w:sz w:val="22"/>
        </w:rPr>
        <w:t>.</w:t>
      </w:r>
      <w:r w:rsidR="00CA316D">
        <w:rPr>
          <w:sz w:val="22"/>
        </w:rPr>
        <w:t xml:space="preserve"> </w:t>
      </w:r>
    </w:p>
    <w:p w:rsidR="00CA316D" w:rsidRDefault="00CA316D" w:rsidP="00CA3996">
      <w:pPr>
        <w:tabs>
          <w:tab w:val="left" w:pos="540"/>
          <w:tab w:val="left" w:pos="4770"/>
          <w:tab w:val="left" w:pos="5220"/>
          <w:tab w:val="left" w:pos="6660"/>
        </w:tabs>
        <w:ind w:right="1440"/>
        <w:rPr>
          <w:rFonts w:cs="Arial"/>
          <w:sz w:val="22"/>
          <w:szCs w:val="20"/>
        </w:rPr>
      </w:pPr>
    </w:p>
    <w:p w:rsidR="00243482" w:rsidRPr="001A249A" w:rsidRDefault="00CA3996" w:rsidP="00CA3996">
      <w:pPr>
        <w:tabs>
          <w:tab w:val="left" w:pos="540"/>
          <w:tab w:val="left" w:pos="4770"/>
          <w:tab w:val="left" w:pos="5220"/>
          <w:tab w:val="left" w:pos="6660"/>
        </w:tabs>
        <w:ind w:right="1440"/>
        <w:rPr>
          <w:rFonts w:cs="Arial"/>
          <w:sz w:val="22"/>
          <w:szCs w:val="20"/>
        </w:rPr>
      </w:pPr>
      <w:r>
        <w:rPr>
          <w:rFonts w:cs="Arial"/>
          <w:sz w:val="22"/>
          <w:szCs w:val="20"/>
        </w:rPr>
        <w:t>Signature</w:t>
      </w:r>
      <w:r w:rsidR="00CA316D">
        <w:rPr>
          <w:rFonts w:cs="Arial"/>
          <w:sz w:val="22"/>
          <w:szCs w:val="20"/>
        </w:rPr>
        <w:t>:</w:t>
      </w:r>
      <w:r>
        <w:rPr>
          <w:rFonts w:cs="Arial"/>
          <w:sz w:val="22"/>
          <w:szCs w:val="20"/>
        </w:rPr>
        <w:tab/>
      </w:r>
      <w:r>
        <w:rPr>
          <w:rFonts w:cs="Arial"/>
          <w:sz w:val="22"/>
          <w:szCs w:val="20"/>
        </w:rPr>
        <w:tab/>
        <w:t>Date</w:t>
      </w:r>
      <w:r w:rsidR="00CA316D">
        <w:rPr>
          <w:rFonts w:cs="Arial"/>
          <w:sz w:val="22"/>
          <w:szCs w:val="20"/>
        </w:rPr>
        <w:t>:</w:t>
      </w:r>
      <w:bookmarkStart w:id="0" w:name="_GoBack"/>
      <w:bookmarkEnd w:id="0"/>
    </w:p>
    <w:sectPr w:rsidR="00243482" w:rsidRPr="001A249A" w:rsidSect="0024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Arial" w:hAnsi="Aria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8006AF"/>
    <w:multiLevelType w:val="hybridMultilevel"/>
    <w:tmpl w:val="53A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5A3"/>
    <w:multiLevelType w:val="hybridMultilevel"/>
    <w:tmpl w:val="CA5E06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C672B"/>
    <w:multiLevelType w:val="hybridMultilevel"/>
    <w:tmpl w:val="41B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77EFB"/>
    <w:multiLevelType w:val="hybridMultilevel"/>
    <w:tmpl w:val="8470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526B4"/>
    <w:multiLevelType w:val="hybridMultilevel"/>
    <w:tmpl w:val="E82E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E248A"/>
    <w:multiLevelType w:val="hybridMultilevel"/>
    <w:tmpl w:val="E900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86D97"/>
    <w:multiLevelType w:val="hybridMultilevel"/>
    <w:tmpl w:val="963E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676D5"/>
    <w:multiLevelType w:val="multilevel"/>
    <w:tmpl w:val="5510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35496"/>
    <w:multiLevelType w:val="hybridMultilevel"/>
    <w:tmpl w:val="122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30A46"/>
    <w:multiLevelType w:val="hybridMultilevel"/>
    <w:tmpl w:val="8DE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A0468"/>
    <w:multiLevelType w:val="hybridMultilevel"/>
    <w:tmpl w:val="C8A4CAF6"/>
    <w:lvl w:ilvl="0" w:tplc="FAB20692">
      <w:numFmt w:val="bullet"/>
      <w:lvlText w:val="•"/>
      <w:lvlJc w:val="left"/>
      <w:pPr>
        <w:ind w:left="720" w:hanging="360"/>
      </w:pPr>
      <w:rPr>
        <w:rFonts w:ascii="Times New Roman" w:eastAsia="Calibri"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6E0D"/>
    <w:multiLevelType w:val="hybridMultilevel"/>
    <w:tmpl w:val="7DC4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53971"/>
    <w:multiLevelType w:val="hybridMultilevel"/>
    <w:tmpl w:val="E992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3"/>
  </w:num>
  <w:num w:numId="4">
    <w:abstractNumId w:val="10"/>
  </w:num>
  <w:num w:numId="5">
    <w:abstractNumId w:val="4"/>
  </w:num>
  <w:num w:numId="6">
    <w:abstractNumId w:val="12"/>
  </w:num>
  <w:num w:numId="7">
    <w:abstractNumId w:val="7"/>
  </w:num>
  <w:num w:numId="8">
    <w:abstractNumId w:val="3"/>
  </w:num>
  <w:num w:numId="9">
    <w:abstractNumId w:val="9"/>
  </w:num>
  <w:num w:numId="10">
    <w:abstractNumId w:val="11"/>
  </w:num>
  <w:num w:numId="11">
    <w:abstractNumId w:val="8"/>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58"/>
    <w:rsid w:val="00001478"/>
    <w:rsid w:val="00036F26"/>
    <w:rsid w:val="00051478"/>
    <w:rsid w:val="00086E8B"/>
    <w:rsid w:val="00097140"/>
    <w:rsid w:val="00102AF1"/>
    <w:rsid w:val="0016097F"/>
    <w:rsid w:val="001A249A"/>
    <w:rsid w:val="00243482"/>
    <w:rsid w:val="002524C5"/>
    <w:rsid w:val="002D7E1E"/>
    <w:rsid w:val="004456C9"/>
    <w:rsid w:val="004A0AAC"/>
    <w:rsid w:val="00510852"/>
    <w:rsid w:val="00537E71"/>
    <w:rsid w:val="005469E0"/>
    <w:rsid w:val="005B71D8"/>
    <w:rsid w:val="005C5C3A"/>
    <w:rsid w:val="006E0A63"/>
    <w:rsid w:val="006E58B0"/>
    <w:rsid w:val="00701187"/>
    <w:rsid w:val="00863EA6"/>
    <w:rsid w:val="008650F0"/>
    <w:rsid w:val="008A5F8D"/>
    <w:rsid w:val="0096356C"/>
    <w:rsid w:val="009936CD"/>
    <w:rsid w:val="009A233E"/>
    <w:rsid w:val="009A7FB8"/>
    <w:rsid w:val="00B0433B"/>
    <w:rsid w:val="00BB142C"/>
    <w:rsid w:val="00BD09A7"/>
    <w:rsid w:val="00C073D8"/>
    <w:rsid w:val="00CA316D"/>
    <w:rsid w:val="00CA3996"/>
    <w:rsid w:val="00D0586D"/>
    <w:rsid w:val="00D10EE3"/>
    <w:rsid w:val="00D57037"/>
    <w:rsid w:val="00D96B41"/>
    <w:rsid w:val="00E85A47"/>
    <w:rsid w:val="00EC7A44"/>
    <w:rsid w:val="00F21686"/>
    <w:rsid w:val="00F3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0C462"/>
  <w15:chartTrackingRefBased/>
  <w15:docId w15:val="{BAC42ACE-A0F0-4ABF-B66D-4BBAB79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E71"/>
    <w:rPr>
      <w:rFonts w:ascii="Georgia" w:hAnsi="Georgia"/>
      <w:sz w:val="24"/>
      <w:szCs w:val="24"/>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rsid w:val="00537E71"/>
    <w:pPr>
      <w:keepNext/>
      <w:outlineLvl w:val="1"/>
    </w:pPr>
    <w:rPr>
      <w:rFonts w:cs="Arial"/>
      <w:b/>
      <w:bCs/>
      <w:sz w:val="32"/>
      <w:szCs w:val="30"/>
    </w:rPr>
  </w:style>
  <w:style w:type="paragraph" w:styleId="Heading3">
    <w:name w:val="heading 3"/>
    <w:basedOn w:val="Normal"/>
    <w:next w:val="Normal"/>
    <w:qFormat/>
    <w:rsid w:val="00537E71"/>
    <w:pPr>
      <w:keepNext/>
      <w:spacing w:before="240"/>
      <w:outlineLvl w:val="2"/>
    </w:pPr>
    <w:rPr>
      <w:rFonts w:cs="Arial"/>
      <w:b/>
      <w:bCs/>
      <w:sz w:val="22"/>
    </w:rPr>
  </w:style>
  <w:style w:type="paragraph" w:styleId="Heading4">
    <w:name w:val="heading 4"/>
    <w:basedOn w:val="Normal"/>
    <w:next w:val="Normal"/>
    <w:qFormat/>
    <w:pPr>
      <w:keepNext/>
      <w:tabs>
        <w:tab w:val="left" w:pos="-1080"/>
        <w:tab w:val="left" w:pos="-720"/>
        <w:tab w:val="left" w:pos="0"/>
        <w:tab w:val="left" w:pos="18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cs="Arial"/>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360" w:hanging="180"/>
      <w:outlineLvl w:val="0"/>
    </w:pPr>
    <w:rPr>
      <w:sz w:val="20"/>
    </w:rPr>
  </w:style>
  <w:style w:type="paragraph" w:customStyle="1" w:styleId="Level2">
    <w:name w:val="Level 2"/>
    <w:basedOn w:val="Normal"/>
    <w:pPr>
      <w:widowControl w:val="0"/>
      <w:autoSpaceDE w:val="0"/>
      <w:autoSpaceDN w:val="0"/>
      <w:adjustRightInd w:val="0"/>
      <w:ind w:left="360" w:hanging="180"/>
    </w:pPr>
    <w:rPr>
      <w:sz w:val="20"/>
    </w:rPr>
  </w:style>
  <w:style w:type="paragraph" w:customStyle="1" w:styleId="Level3">
    <w:name w:val="Level 3"/>
    <w:basedOn w:val="Normal"/>
    <w:pPr>
      <w:widowControl w:val="0"/>
      <w:autoSpaceDE w:val="0"/>
      <w:autoSpaceDN w:val="0"/>
      <w:adjustRightInd w:val="0"/>
      <w:ind w:left="720" w:hanging="360"/>
    </w:pPr>
    <w:rPr>
      <w:sz w:val="20"/>
    </w:rPr>
  </w:style>
  <w:style w:type="paragraph" w:styleId="BodyText">
    <w:name w:val="Body Text"/>
    <w:basedOn w:val="Normal"/>
    <w:semiHidden/>
    <w:rPr>
      <w:rFonts w:ascii="Arial" w:hAnsi="Arial" w:cs="Arial"/>
      <w:b/>
      <w:bCs/>
      <w:sz w:val="20"/>
      <w:szCs w:val="18"/>
    </w:rPr>
  </w:style>
  <w:style w:type="paragraph" w:styleId="BodyText2">
    <w:name w:val="Body Text 2"/>
    <w:basedOn w:val="Normal"/>
    <w:semiHidden/>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920"/>
        <w:tab w:val="left" w:pos="8640"/>
      </w:tabs>
      <w:ind w:right="3600"/>
      <w:jc w:val="center"/>
    </w:pPr>
    <w:rPr>
      <w:rFonts w:ascii="Arial" w:hAnsi="Arial" w:cs="Arial"/>
      <w:b/>
      <w:bCs/>
      <w:sz w:val="20"/>
    </w:rPr>
  </w:style>
  <w:style w:type="paragraph" w:styleId="BodyText3">
    <w:name w:val="Body Text 3"/>
    <w:basedOn w:val="Normal"/>
    <w:semiHidden/>
    <w:pPr>
      <w:tabs>
        <w:tab w:val="left" w:pos="-1080"/>
        <w:tab w:val="left" w:pos="-720"/>
        <w:tab w:val="left" w:pos="0"/>
        <w:tab w:val="left" w:pos="18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szCs w:val="20"/>
    </w:rPr>
  </w:style>
  <w:style w:type="paragraph" w:styleId="BodyTextIndent">
    <w:name w:val="Body Text Indent"/>
    <w:basedOn w:val="Normal"/>
    <w:semiHidden/>
    <w:pPr>
      <w:tabs>
        <w:tab w:val="left" w:pos="-1080"/>
        <w:tab w:val="left" w:pos="-720"/>
        <w:tab w:val="left" w:pos="0"/>
        <w:tab w:val="left" w:pos="18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Arial" w:hAnsi="Arial" w:cs="Arial"/>
      <w:sz w:val="18"/>
      <w:szCs w:val="16"/>
    </w:rPr>
  </w:style>
  <w:style w:type="paragraph" w:styleId="ColorfulList-Accent1">
    <w:name w:val="Colorful List Accent 1"/>
    <w:basedOn w:val="Normal"/>
    <w:uiPriority w:val="34"/>
    <w:qFormat/>
    <w:rsid w:val="00AE4E80"/>
    <w:pPr>
      <w:ind w:left="720"/>
    </w:pPr>
  </w:style>
  <w:style w:type="paragraph" w:styleId="NormalWeb">
    <w:name w:val="Normal (Web)"/>
    <w:basedOn w:val="Normal"/>
    <w:uiPriority w:val="99"/>
    <w:rsid w:val="009D60C8"/>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2D7E1E"/>
    <w:rPr>
      <w:rFonts w:ascii="Segoe UI" w:hAnsi="Segoe UI" w:cs="Segoe UI"/>
      <w:sz w:val="18"/>
      <w:szCs w:val="18"/>
    </w:rPr>
  </w:style>
  <w:style w:type="character" w:customStyle="1" w:styleId="BalloonTextChar">
    <w:name w:val="Balloon Text Char"/>
    <w:link w:val="BalloonText"/>
    <w:uiPriority w:val="99"/>
    <w:semiHidden/>
    <w:rsid w:val="002D7E1E"/>
    <w:rPr>
      <w:rFonts w:ascii="Segoe UI" w:hAnsi="Segoe UI" w:cs="Segoe UI"/>
      <w:sz w:val="18"/>
      <w:szCs w:val="18"/>
    </w:rPr>
  </w:style>
  <w:style w:type="table" w:styleId="GridTable1Light">
    <w:name w:val="Grid Table 1 Light"/>
    <w:basedOn w:val="TableNormal"/>
    <w:uiPriority w:val="33"/>
    <w:qFormat/>
    <w:rsid w:val="00CA31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Exemption Portfolio Instructions</vt:lpstr>
    </vt:vector>
  </TitlesOfParts>
  <Company>Oakland University</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Portfolio Instructions</dc:title>
  <dc:subject/>
  <dc:creator>tvbedeka</dc:creator>
  <cp:keywords/>
  <dc:description/>
  <cp:lastModifiedBy>Felicia Chong</cp:lastModifiedBy>
  <cp:revision>3</cp:revision>
  <dcterms:created xsi:type="dcterms:W3CDTF">2020-09-25T01:09:00Z</dcterms:created>
  <dcterms:modified xsi:type="dcterms:W3CDTF">2020-09-25T01:10:00Z</dcterms:modified>
</cp:coreProperties>
</file>