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9C16F" w14:textId="77777777" w:rsidR="004B5A0C" w:rsidRPr="009D618C" w:rsidRDefault="009D618C" w:rsidP="009D618C">
      <w:pPr>
        <w:jc w:val="center"/>
        <w:rPr>
          <w:b/>
        </w:rPr>
      </w:pPr>
      <w:r w:rsidRPr="009D618C">
        <w:rPr>
          <w:b/>
        </w:rPr>
        <w:t>Professional Development Opportunities for Women in Higher Education</w:t>
      </w:r>
    </w:p>
    <w:p w14:paraId="139E957F" w14:textId="77777777" w:rsidR="009D618C" w:rsidRDefault="009D618C"/>
    <w:p w14:paraId="45D9D844" w14:textId="77777777" w:rsidR="009D618C" w:rsidRDefault="009D618C"/>
    <w:p w14:paraId="514A8C35" w14:textId="77777777" w:rsidR="00513AED" w:rsidRDefault="00A17CC7" w:rsidP="00513AED">
      <w:pPr>
        <w:jc w:val="center"/>
        <w:rPr>
          <w:b/>
          <w:u w:val="single"/>
        </w:rPr>
      </w:pPr>
      <w:r w:rsidRPr="00513AED">
        <w:rPr>
          <w:b/>
        </w:rPr>
        <w:t>I.</w:t>
      </w:r>
      <w:r w:rsidRPr="00513AED">
        <w:rPr>
          <w:b/>
        </w:rPr>
        <w:tab/>
      </w:r>
      <w:r w:rsidRPr="00513AED">
        <w:rPr>
          <w:b/>
          <w:u w:val="single"/>
        </w:rPr>
        <w:t>Organizations that Support the Development of</w:t>
      </w:r>
    </w:p>
    <w:p w14:paraId="33F1AF7C" w14:textId="77777777" w:rsidR="00A17CC7" w:rsidRPr="00513AED" w:rsidRDefault="00A17CC7" w:rsidP="00513AED">
      <w:pPr>
        <w:jc w:val="center"/>
        <w:rPr>
          <w:b/>
        </w:rPr>
      </w:pPr>
      <w:r w:rsidRPr="00513AED">
        <w:rPr>
          <w:b/>
          <w:u w:val="single"/>
        </w:rPr>
        <w:t xml:space="preserve"> Women in Higher Education</w:t>
      </w:r>
    </w:p>
    <w:p w14:paraId="59E606E8" w14:textId="77777777" w:rsidR="00A17CC7" w:rsidRPr="00A17CC7" w:rsidRDefault="00A17CC7" w:rsidP="00A17CC7">
      <w:pPr>
        <w:rPr>
          <w:b/>
          <w:sz w:val="20"/>
          <w:szCs w:val="20"/>
        </w:rPr>
      </w:pPr>
    </w:p>
    <w:p w14:paraId="68A3CA78" w14:textId="77777777" w:rsidR="00A17CC7" w:rsidRPr="00A17CC7" w:rsidRDefault="00A17CC7" w:rsidP="00A17CC7">
      <w:pPr>
        <w:spacing w:before="100" w:beforeAutospacing="1" w:after="100" w:afterAutospacing="1"/>
        <w:rPr>
          <w:rFonts w:cs="Times New Roman"/>
          <w:b/>
          <w:sz w:val="20"/>
          <w:szCs w:val="20"/>
        </w:rPr>
      </w:pPr>
      <w:r w:rsidRPr="00A17CC7">
        <w:rPr>
          <w:rFonts w:cs="Times New Roman"/>
          <w:b/>
          <w:sz w:val="20"/>
          <w:szCs w:val="20"/>
        </w:rPr>
        <w:t xml:space="preserve">American Council on Education ACE Moving the Needle </w:t>
      </w:r>
      <w:proofErr w:type="gramStart"/>
      <w:r w:rsidRPr="00A17CC7">
        <w:rPr>
          <w:rFonts w:cs="Times New Roman"/>
          <w:b/>
          <w:sz w:val="20"/>
          <w:szCs w:val="20"/>
        </w:rPr>
        <w:t>Initiative</w:t>
      </w:r>
      <w:r>
        <w:rPr>
          <w:rFonts w:cs="Times New Roman"/>
          <w:b/>
          <w:sz w:val="20"/>
          <w:szCs w:val="20"/>
        </w:rPr>
        <w:t xml:space="preserve">  </w:t>
      </w:r>
      <w:r w:rsidRPr="00A17CC7">
        <w:rPr>
          <w:rFonts w:cs="Times New Roman"/>
          <w:sz w:val="20"/>
          <w:szCs w:val="20"/>
        </w:rPr>
        <w:t>http</w:t>
      </w:r>
      <w:proofErr w:type="gramEnd"/>
      <w:r w:rsidRPr="00A17CC7">
        <w:rPr>
          <w:rFonts w:cs="Times New Roman"/>
          <w:sz w:val="20"/>
          <w:szCs w:val="20"/>
        </w:rPr>
        <w:t>://www.acenet.edu/leadership/programs/Pages/Moving-the-Needle.aspx</w:t>
      </w:r>
    </w:p>
    <w:p w14:paraId="6E9B55C7" w14:textId="77777777" w:rsidR="00A17CC7" w:rsidRPr="00A17CC7" w:rsidRDefault="00A17CC7" w:rsidP="00A17CC7">
      <w:pPr>
        <w:spacing w:before="100" w:beforeAutospacing="1" w:after="100" w:afterAutospacing="1"/>
        <w:rPr>
          <w:rFonts w:cs="Times New Roman"/>
          <w:b/>
          <w:sz w:val="20"/>
          <w:szCs w:val="20"/>
        </w:rPr>
      </w:pPr>
      <w:r w:rsidRPr="00E062FD">
        <w:rPr>
          <w:rFonts w:cs="Times New Roman"/>
          <w:b/>
          <w:sz w:val="20"/>
          <w:szCs w:val="20"/>
        </w:rPr>
        <w:t>American Association of University Women AAUW</w:t>
      </w:r>
      <w:r>
        <w:rPr>
          <w:rFonts w:cs="Times New Roman"/>
          <w:b/>
          <w:sz w:val="20"/>
          <w:szCs w:val="20"/>
        </w:rPr>
        <w:t xml:space="preserve">                                                   </w:t>
      </w:r>
      <w:r w:rsidRPr="00E062FD">
        <w:rPr>
          <w:rFonts w:cs="Times New Roman"/>
          <w:b/>
          <w:sz w:val="20"/>
          <w:szCs w:val="20"/>
        </w:rPr>
        <w:t xml:space="preserve"> </w:t>
      </w:r>
      <w:r w:rsidRPr="00E062FD">
        <w:rPr>
          <w:rFonts w:cs="Times New Roman"/>
          <w:sz w:val="20"/>
          <w:szCs w:val="20"/>
        </w:rPr>
        <w:t>http://www.aauw.org/</w:t>
      </w:r>
    </w:p>
    <w:p w14:paraId="58369A9E" w14:textId="77777777" w:rsidR="00A17CC7" w:rsidRDefault="00A17CC7" w:rsidP="00A17CC7">
      <w:pPr>
        <w:spacing w:before="100" w:beforeAutospacing="1" w:after="100" w:afterAutospacing="1"/>
        <w:rPr>
          <w:rFonts w:cs="Times New Roman"/>
          <w:sz w:val="20"/>
          <w:szCs w:val="20"/>
        </w:rPr>
      </w:pPr>
      <w:r w:rsidRPr="00E062FD">
        <w:rPr>
          <w:rFonts w:cs="Times New Roman"/>
          <w:b/>
          <w:sz w:val="20"/>
          <w:szCs w:val="20"/>
        </w:rPr>
        <w:t>NASPA Center for Women</w:t>
      </w:r>
      <w:r>
        <w:rPr>
          <w:rFonts w:cs="Times New Roman"/>
          <w:b/>
          <w:sz w:val="20"/>
          <w:szCs w:val="20"/>
        </w:rPr>
        <w:t xml:space="preserve">                                                                              </w:t>
      </w:r>
      <w:hyperlink r:id="rId5" w:history="1">
        <w:r w:rsidRPr="00A17CC7">
          <w:rPr>
            <w:rStyle w:val="Hyperlink"/>
            <w:rFonts w:cs="Times New Roman"/>
            <w:color w:val="000000" w:themeColor="text1"/>
            <w:sz w:val="20"/>
            <w:szCs w:val="20"/>
            <w:u w:val="none"/>
          </w:rPr>
          <w:t>https://www.naspa.org/constituent-groups/groups/center-for-women</w:t>
        </w:r>
      </w:hyperlink>
    </w:p>
    <w:p w14:paraId="41D68BD2" w14:textId="77777777" w:rsidR="00A17CC7" w:rsidRDefault="00A17CC7" w:rsidP="00A17CC7">
      <w:pPr>
        <w:rPr>
          <w:sz w:val="20"/>
          <w:szCs w:val="20"/>
        </w:rPr>
      </w:pPr>
      <w:r w:rsidRPr="009D618C">
        <w:rPr>
          <w:b/>
          <w:sz w:val="20"/>
          <w:szCs w:val="20"/>
        </w:rPr>
        <w:t>Women in Higher Education</w:t>
      </w:r>
      <w:r w:rsidRPr="009D618C">
        <w:rPr>
          <w:sz w:val="20"/>
          <w:szCs w:val="20"/>
        </w:rPr>
        <w:t xml:space="preserve">  - website lists conferences available</w:t>
      </w:r>
      <w:r>
        <w:rPr>
          <w:sz w:val="20"/>
          <w:szCs w:val="20"/>
        </w:rPr>
        <w:t xml:space="preserve"> for women</w:t>
      </w:r>
    </w:p>
    <w:p w14:paraId="5EBECAC2" w14:textId="77777777" w:rsidR="00A17CC7" w:rsidRPr="00A17CC7" w:rsidRDefault="00A17CC7" w:rsidP="00A17CC7">
      <w:pPr>
        <w:rPr>
          <w:sz w:val="20"/>
          <w:szCs w:val="20"/>
        </w:rPr>
      </w:pPr>
      <w:r w:rsidRPr="00A17CC7">
        <w:rPr>
          <w:sz w:val="20"/>
          <w:szCs w:val="20"/>
        </w:rPr>
        <w:t xml:space="preserve"> </w:t>
      </w:r>
      <w:hyperlink r:id="rId6" w:history="1">
        <w:r w:rsidRPr="00A17CC7">
          <w:rPr>
            <w:rStyle w:val="Hyperlink"/>
            <w:color w:val="auto"/>
            <w:sz w:val="20"/>
            <w:szCs w:val="20"/>
            <w:u w:val="none"/>
          </w:rPr>
          <w:t>http://wihe.com/conferences/</w:t>
        </w:r>
      </w:hyperlink>
    </w:p>
    <w:p w14:paraId="58755BA7" w14:textId="77777777" w:rsidR="00A17CC7" w:rsidRDefault="00A17CC7">
      <w:pPr>
        <w:rPr>
          <w:sz w:val="20"/>
          <w:szCs w:val="20"/>
        </w:rPr>
      </w:pPr>
    </w:p>
    <w:p w14:paraId="2949F414" w14:textId="77777777" w:rsidR="00A17CC7" w:rsidRPr="009D618C" w:rsidRDefault="00A17CC7" w:rsidP="00513AED">
      <w:pPr>
        <w:jc w:val="center"/>
        <w:rPr>
          <w:sz w:val="20"/>
          <w:szCs w:val="20"/>
        </w:rPr>
      </w:pPr>
    </w:p>
    <w:p w14:paraId="15257803" w14:textId="77777777" w:rsidR="009D618C" w:rsidRPr="00513AED" w:rsidRDefault="00A17CC7" w:rsidP="00513AED">
      <w:pPr>
        <w:jc w:val="center"/>
        <w:rPr>
          <w:b/>
          <w:u w:val="single"/>
        </w:rPr>
      </w:pPr>
      <w:r w:rsidRPr="00513AED">
        <w:rPr>
          <w:b/>
        </w:rPr>
        <w:t>II.</w:t>
      </w:r>
      <w:r w:rsidRPr="00513AED">
        <w:rPr>
          <w:b/>
        </w:rPr>
        <w:tab/>
      </w:r>
      <w:r w:rsidRPr="00513AED">
        <w:rPr>
          <w:b/>
          <w:u w:val="single"/>
        </w:rPr>
        <w:t>Conferences or Leadership Institutes for Women</w:t>
      </w:r>
    </w:p>
    <w:p w14:paraId="5979CF46" w14:textId="77777777" w:rsidR="00A17CC7" w:rsidRDefault="00A17CC7">
      <w:pPr>
        <w:rPr>
          <w:sz w:val="20"/>
          <w:szCs w:val="20"/>
          <w:u w:val="single"/>
        </w:rPr>
      </w:pPr>
    </w:p>
    <w:p w14:paraId="31119582" w14:textId="77777777" w:rsidR="00A17CC7" w:rsidRPr="00A17CC7" w:rsidRDefault="00A17CC7">
      <w:pPr>
        <w:rPr>
          <w:sz w:val="20"/>
          <w:szCs w:val="20"/>
          <w:u w:val="single"/>
        </w:rPr>
      </w:pPr>
    </w:p>
    <w:p w14:paraId="0AA17758" w14:textId="77777777" w:rsidR="009D618C" w:rsidRPr="009D618C" w:rsidRDefault="009D618C" w:rsidP="009D618C">
      <w:pPr>
        <w:rPr>
          <w:b/>
          <w:sz w:val="20"/>
          <w:szCs w:val="20"/>
        </w:rPr>
      </w:pPr>
      <w:r w:rsidRPr="009D618C">
        <w:rPr>
          <w:b/>
          <w:sz w:val="20"/>
          <w:szCs w:val="20"/>
        </w:rPr>
        <w:t xml:space="preserve">HERS Bryn </w:t>
      </w:r>
      <w:proofErr w:type="spellStart"/>
      <w:r w:rsidRPr="009D618C">
        <w:rPr>
          <w:b/>
          <w:sz w:val="20"/>
          <w:szCs w:val="20"/>
        </w:rPr>
        <w:t>Mawr</w:t>
      </w:r>
      <w:proofErr w:type="spellEnd"/>
      <w:r w:rsidRPr="009D618C">
        <w:rPr>
          <w:b/>
          <w:sz w:val="20"/>
          <w:szCs w:val="20"/>
        </w:rPr>
        <w:t xml:space="preserve"> Summer Institute</w:t>
      </w:r>
    </w:p>
    <w:p w14:paraId="6F6C19A6" w14:textId="77777777" w:rsidR="009D618C" w:rsidRPr="009D618C" w:rsidRDefault="009D618C" w:rsidP="009D618C">
      <w:pPr>
        <w:rPr>
          <w:sz w:val="20"/>
          <w:szCs w:val="20"/>
        </w:rPr>
      </w:pPr>
      <w:r w:rsidRPr="009D618C">
        <w:rPr>
          <w:sz w:val="20"/>
          <w:szCs w:val="20"/>
        </w:rPr>
        <w:t>snet.org/institutes/</w:t>
      </w:r>
      <w:proofErr w:type="spellStart"/>
      <w:r w:rsidRPr="009D618C">
        <w:rPr>
          <w:sz w:val="20"/>
          <w:szCs w:val="20"/>
        </w:rPr>
        <w:t>bryn-mawr</w:t>
      </w:r>
      <w:proofErr w:type="spellEnd"/>
      <w:r w:rsidRPr="009D618C">
        <w:rPr>
          <w:sz w:val="20"/>
          <w:szCs w:val="20"/>
        </w:rPr>
        <w:t>/</w:t>
      </w:r>
    </w:p>
    <w:p w14:paraId="2120D55D" w14:textId="77777777" w:rsidR="009D618C" w:rsidRPr="009D618C" w:rsidRDefault="009D618C" w:rsidP="009D618C">
      <w:pPr>
        <w:rPr>
          <w:sz w:val="20"/>
          <w:szCs w:val="20"/>
        </w:rPr>
      </w:pPr>
    </w:p>
    <w:p w14:paraId="03A62588" w14:textId="77777777" w:rsidR="009D618C" w:rsidRPr="00513AED" w:rsidRDefault="009D618C" w:rsidP="00513AED">
      <w:pPr>
        <w:rPr>
          <w:sz w:val="20"/>
          <w:szCs w:val="20"/>
        </w:rPr>
      </w:pPr>
      <w:r w:rsidRPr="009D618C">
        <w:rPr>
          <w:rFonts w:cs="Times New Roman"/>
          <w:sz w:val="20"/>
          <w:szCs w:val="20"/>
        </w:rPr>
        <w:t xml:space="preserve">Established in 1976, to improve the opportunities and status of academic women, and to assist institutions in compliance with the requirements of Title IX, the HERS Bryn </w:t>
      </w:r>
      <w:proofErr w:type="spellStart"/>
      <w:r w:rsidRPr="009D618C">
        <w:rPr>
          <w:rFonts w:cs="Times New Roman"/>
          <w:sz w:val="20"/>
          <w:szCs w:val="20"/>
        </w:rPr>
        <w:t>Mawr</w:t>
      </w:r>
      <w:proofErr w:type="spellEnd"/>
      <w:r w:rsidRPr="009D618C">
        <w:rPr>
          <w:rFonts w:cs="Times New Roman"/>
          <w:sz w:val="20"/>
          <w:szCs w:val="20"/>
        </w:rPr>
        <w:t xml:space="preserve"> Summer Institute has prepared over 2,500 women faculty and administrators for leadership roles in higher </w:t>
      </w:r>
      <w:proofErr w:type="spellStart"/>
      <w:r w:rsidRPr="009D618C">
        <w:rPr>
          <w:rFonts w:cs="Times New Roman"/>
          <w:sz w:val="20"/>
          <w:szCs w:val="20"/>
        </w:rPr>
        <w:t>education.Located</w:t>
      </w:r>
      <w:proofErr w:type="spellEnd"/>
      <w:r w:rsidRPr="009D618C">
        <w:rPr>
          <w:rFonts w:cs="Times New Roman"/>
          <w:sz w:val="20"/>
          <w:szCs w:val="20"/>
        </w:rPr>
        <w:t xml:space="preserve"> just outside of Philadelphia, Pennsylvania – on the historic Bryn </w:t>
      </w:r>
      <w:proofErr w:type="spellStart"/>
      <w:r w:rsidRPr="009D618C">
        <w:rPr>
          <w:rFonts w:cs="Times New Roman"/>
          <w:sz w:val="20"/>
          <w:szCs w:val="20"/>
        </w:rPr>
        <w:t>Mawr</w:t>
      </w:r>
      <w:proofErr w:type="spellEnd"/>
      <w:r w:rsidRPr="009D618C">
        <w:rPr>
          <w:rFonts w:cs="Times New Roman"/>
          <w:sz w:val="20"/>
          <w:szCs w:val="20"/>
        </w:rPr>
        <w:t xml:space="preserve"> College campus – the HERS Bryn </w:t>
      </w:r>
      <w:proofErr w:type="spellStart"/>
      <w:r w:rsidRPr="009D618C">
        <w:rPr>
          <w:rFonts w:cs="Times New Roman"/>
          <w:sz w:val="20"/>
          <w:szCs w:val="20"/>
        </w:rPr>
        <w:t>Mawr</w:t>
      </w:r>
      <w:proofErr w:type="spellEnd"/>
      <w:r w:rsidRPr="009D618C">
        <w:rPr>
          <w:rFonts w:cs="Times New Roman"/>
          <w:sz w:val="20"/>
          <w:szCs w:val="20"/>
        </w:rPr>
        <w:t xml:space="preserve"> Summer Institute is an intensive, two-week residential program at which participants gain the knowledge, skills, and perspectives needed for advancing as leaders across all institutional types.</w:t>
      </w:r>
    </w:p>
    <w:p w14:paraId="17FA9698" w14:textId="77777777" w:rsidR="009D618C" w:rsidRPr="00A17CC7" w:rsidRDefault="009D618C" w:rsidP="00A17CC7">
      <w:pPr>
        <w:numPr>
          <w:ilvl w:val="0"/>
          <w:numId w:val="1"/>
        </w:numPr>
        <w:spacing w:before="100" w:beforeAutospacing="1" w:after="100" w:afterAutospacing="1"/>
        <w:rPr>
          <w:rFonts w:eastAsia="Times New Roman" w:cs="Times New Roman"/>
          <w:sz w:val="20"/>
          <w:szCs w:val="20"/>
        </w:rPr>
      </w:pPr>
      <w:r w:rsidRPr="00A17CC7">
        <w:rPr>
          <w:rFonts w:eastAsia="Times New Roman" w:cs="Times New Roman"/>
          <w:b/>
          <w:bCs/>
          <w:sz w:val="20"/>
          <w:szCs w:val="20"/>
        </w:rPr>
        <w:t>July 11 – 23, 2016</w:t>
      </w:r>
      <w:r w:rsidRPr="009D618C">
        <w:rPr>
          <w:rFonts w:eastAsia="Times New Roman" w:cs="Times New Roman"/>
          <w:bCs/>
          <w:sz w:val="20"/>
          <w:szCs w:val="20"/>
        </w:rPr>
        <w:t xml:space="preserve"> </w:t>
      </w:r>
      <w:r>
        <w:rPr>
          <w:rFonts w:eastAsia="Times New Roman" w:cs="Times New Roman"/>
          <w:bCs/>
          <w:sz w:val="20"/>
          <w:szCs w:val="20"/>
        </w:rPr>
        <w:t xml:space="preserve"> </w:t>
      </w:r>
      <w:r w:rsidRPr="009D618C">
        <w:rPr>
          <w:rFonts w:eastAsia="Times New Roman" w:cs="Times New Roman"/>
          <w:bCs/>
          <w:sz w:val="20"/>
          <w:szCs w:val="20"/>
        </w:rPr>
        <w:t>(Tentative)</w:t>
      </w:r>
      <w:r w:rsidRPr="009D618C">
        <w:rPr>
          <w:rFonts w:eastAsia="Times New Roman" w:cs="Times New Roman"/>
          <w:sz w:val="20"/>
          <w:szCs w:val="20"/>
        </w:rPr>
        <w:t xml:space="preserve"> Philadelphia  </w:t>
      </w:r>
      <w:r w:rsidR="00A17CC7">
        <w:rPr>
          <w:rFonts w:eastAsia="Times New Roman" w:cs="Times New Roman"/>
          <w:sz w:val="20"/>
          <w:szCs w:val="20"/>
        </w:rPr>
        <w:t xml:space="preserve">           </w:t>
      </w:r>
      <w:r w:rsidRPr="00A17CC7">
        <w:rPr>
          <w:rStyle w:val="Strong"/>
          <w:rFonts w:eastAsia="Times New Roman" w:cs="Times New Roman"/>
          <w:sz w:val="20"/>
          <w:szCs w:val="20"/>
        </w:rPr>
        <w:t>June 13 – 25, 2016</w:t>
      </w:r>
      <w:r w:rsidRPr="00A17CC7">
        <w:rPr>
          <w:rStyle w:val="Strong"/>
          <w:rFonts w:eastAsia="Times New Roman" w:cs="Times New Roman"/>
          <w:b w:val="0"/>
          <w:sz w:val="20"/>
          <w:szCs w:val="20"/>
        </w:rPr>
        <w:t xml:space="preserve"> (Tentative) Denver</w:t>
      </w:r>
      <w:r w:rsidRPr="00A17CC7">
        <w:rPr>
          <w:rFonts w:eastAsia="Times New Roman" w:cs="Times New Roman"/>
          <w:sz w:val="20"/>
          <w:szCs w:val="20"/>
        </w:rPr>
        <w:t xml:space="preserve"> </w:t>
      </w:r>
    </w:p>
    <w:p w14:paraId="037003F0" w14:textId="77777777" w:rsidR="009D618C" w:rsidRPr="009D618C" w:rsidRDefault="009D618C" w:rsidP="009D618C">
      <w:pPr>
        <w:spacing w:before="100" w:beforeAutospacing="1" w:after="100" w:afterAutospacing="1"/>
        <w:ind w:left="360"/>
        <w:rPr>
          <w:rFonts w:eastAsia="Times New Roman" w:cs="Times New Roman"/>
          <w:sz w:val="20"/>
          <w:szCs w:val="20"/>
        </w:rPr>
      </w:pPr>
      <w:r w:rsidRPr="009D618C">
        <w:rPr>
          <w:rFonts w:cs="Times New Roman"/>
          <w:sz w:val="20"/>
          <w:szCs w:val="20"/>
        </w:rPr>
        <w:t>**Applications available October 1, 2015</w:t>
      </w:r>
      <w:r>
        <w:rPr>
          <w:rFonts w:eastAsia="Times New Roman" w:cs="Times New Roman"/>
          <w:sz w:val="20"/>
          <w:szCs w:val="20"/>
        </w:rPr>
        <w:t xml:space="preserve">  </w:t>
      </w:r>
      <w:r w:rsidR="00E062FD">
        <w:rPr>
          <w:rFonts w:eastAsia="Times New Roman" w:cs="Times New Roman"/>
          <w:sz w:val="20"/>
          <w:szCs w:val="20"/>
        </w:rPr>
        <w:t xml:space="preserve"> Early Apps are due November. Final deadline is February 1, 2016.</w:t>
      </w:r>
      <w:r>
        <w:rPr>
          <w:rFonts w:eastAsia="Times New Roman" w:cs="Times New Roman"/>
          <w:sz w:val="20"/>
          <w:szCs w:val="20"/>
        </w:rPr>
        <w:t xml:space="preserve"> </w:t>
      </w:r>
      <w:r w:rsidRPr="009D618C">
        <w:rPr>
          <w:rFonts w:eastAsia="Times New Roman" w:cs="Times New Roman"/>
          <w:bCs/>
          <w:sz w:val="20"/>
          <w:szCs w:val="20"/>
        </w:rPr>
        <w:t>Cost is approximately $8,000</w:t>
      </w:r>
    </w:p>
    <w:p w14:paraId="7B53C2EF" w14:textId="09721948" w:rsidR="00A17CC7" w:rsidRDefault="009D618C" w:rsidP="009D618C">
      <w:pPr>
        <w:spacing w:before="100" w:beforeAutospacing="1" w:after="100" w:afterAutospacing="1"/>
        <w:rPr>
          <w:rFonts w:ascii="Times" w:hAnsi="Times" w:cs="Times New Roman"/>
          <w:sz w:val="20"/>
          <w:szCs w:val="20"/>
        </w:rPr>
      </w:pPr>
      <w:r w:rsidRPr="009D618C">
        <w:rPr>
          <w:rFonts w:ascii="Times" w:hAnsi="Times" w:cs="Times New Roman"/>
          <w:b/>
          <w:sz w:val="20"/>
          <w:szCs w:val="20"/>
        </w:rPr>
        <w:t>HERS Wellesley Institute</w:t>
      </w:r>
      <w:r w:rsidRPr="009D618C">
        <w:rPr>
          <w:rFonts w:ascii="Times" w:hAnsi="Times" w:cs="Times New Roman"/>
          <w:sz w:val="20"/>
          <w:szCs w:val="20"/>
        </w:rPr>
        <w:t xml:space="preserve"> </w:t>
      </w:r>
      <w:r w:rsidR="00A17CC7">
        <w:rPr>
          <w:rFonts w:ascii="Times" w:hAnsi="Times" w:cs="Times New Roman"/>
          <w:sz w:val="20"/>
          <w:szCs w:val="20"/>
        </w:rPr>
        <w:t xml:space="preserve">                                                                                       </w:t>
      </w:r>
    </w:p>
    <w:p w14:paraId="23152592" w14:textId="46280C71" w:rsidR="00E062FD" w:rsidRDefault="00E062FD" w:rsidP="009D618C">
      <w:pPr>
        <w:spacing w:before="100" w:beforeAutospacing="1" w:after="100" w:afterAutospacing="1"/>
        <w:rPr>
          <w:rFonts w:ascii="Times" w:hAnsi="Times" w:cs="Times New Roman"/>
          <w:sz w:val="20"/>
          <w:szCs w:val="20"/>
        </w:rPr>
      </w:pPr>
      <w:r>
        <w:rPr>
          <w:rFonts w:ascii="Times" w:hAnsi="Times" w:cs="Times New Roman"/>
          <w:sz w:val="20"/>
          <w:szCs w:val="20"/>
        </w:rPr>
        <w:t xml:space="preserve">This institute </w:t>
      </w:r>
      <w:r w:rsidR="009D618C" w:rsidRPr="009D618C">
        <w:rPr>
          <w:rFonts w:ascii="Times" w:hAnsi="Times" w:cs="Times New Roman"/>
          <w:sz w:val="20"/>
          <w:szCs w:val="20"/>
        </w:rPr>
        <w:t>draws upon over 35 years of experience in preparing women faculty and administrators for leadership roles in higher education.</w:t>
      </w:r>
      <w:r w:rsidR="00513AED">
        <w:rPr>
          <w:rFonts w:ascii="Times" w:hAnsi="Times" w:cs="Times New Roman"/>
          <w:sz w:val="20"/>
          <w:szCs w:val="20"/>
        </w:rPr>
        <w:t xml:space="preserve"> </w:t>
      </w:r>
      <w:r w:rsidR="009D618C" w:rsidRPr="009D618C">
        <w:rPr>
          <w:rFonts w:ascii="Times" w:hAnsi="Times" w:cs="Times New Roman"/>
          <w:sz w:val="20"/>
          <w:szCs w:val="20"/>
        </w:rPr>
        <w:t>The HERS Wellesley Institute takes place just outside of Boston, Massachusetts, with sessions held on the picturesque Wellesley College campus as well as at the Courtyard by Marriott hotel in nearby Natick, MA.  Working together in four, three-day sessions, during the academic year, participants share an intense, interactive curriculum designed to provide the knowledge, skills, and perspectives needed for advancing as leaders across all institutional types.</w:t>
      </w:r>
      <w:r w:rsidR="005C6AD8">
        <w:rPr>
          <w:rFonts w:ascii="Times" w:hAnsi="Times" w:cs="Times New Roman"/>
          <w:sz w:val="20"/>
          <w:szCs w:val="20"/>
        </w:rPr>
        <w:t xml:space="preserve"> </w:t>
      </w:r>
      <w:r>
        <w:rPr>
          <w:rFonts w:ascii="Times" w:hAnsi="Times" w:cs="Times New Roman"/>
          <w:sz w:val="20"/>
          <w:szCs w:val="20"/>
        </w:rPr>
        <w:t xml:space="preserve"> *</w:t>
      </w:r>
      <w:proofErr w:type="gramStart"/>
      <w:r>
        <w:rPr>
          <w:rFonts w:ascii="Times" w:hAnsi="Times" w:cs="Times New Roman"/>
          <w:sz w:val="20"/>
          <w:szCs w:val="20"/>
        </w:rPr>
        <w:t>*  Application</w:t>
      </w:r>
      <w:proofErr w:type="gramEnd"/>
      <w:r>
        <w:rPr>
          <w:rFonts w:ascii="Times" w:hAnsi="Times" w:cs="Times New Roman"/>
          <w:sz w:val="20"/>
          <w:szCs w:val="20"/>
        </w:rPr>
        <w:t xml:space="preserve"> deadline was September 1, 2015</w:t>
      </w:r>
    </w:p>
    <w:p w14:paraId="7BB601F1" w14:textId="5F100BC4" w:rsidR="009D618C" w:rsidRDefault="00E062FD" w:rsidP="00C84C22">
      <w:pPr>
        <w:spacing w:before="100" w:beforeAutospacing="1" w:after="100" w:afterAutospacing="1"/>
      </w:pPr>
      <w:r w:rsidRPr="00E062FD">
        <w:rPr>
          <w:rFonts w:cs="Times New Roman"/>
          <w:b/>
          <w:sz w:val="20"/>
          <w:szCs w:val="20"/>
        </w:rPr>
        <w:t>International</w:t>
      </w:r>
      <w:r>
        <w:rPr>
          <w:rFonts w:cs="Times New Roman"/>
          <w:b/>
          <w:sz w:val="20"/>
          <w:szCs w:val="20"/>
        </w:rPr>
        <w:t xml:space="preserve"> Leadership Association Women &amp;</w:t>
      </w:r>
      <w:r w:rsidRPr="00E062FD">
        <w:rPr>
          <w:rFonts w:cs="Times New Roman"/>
          <w:b/>
          <w:sz w:val="20"/>
          <w:szCs w:val="20"/>
        </w:rPr>
        <w:t xml:space="preserve"> Leadership Affinity </w:t>
      </w:r>
      <w:r>
        <w:rPr>
          <w:rFonts w:cs="Times New Roman"/>
          <w:b/>
          <w:sz w:val="20"/>
          <w:szCs w:val="20"/>
        </w:rPr>
        <w:t xml:space="preserve">Group </w:t>
      </w:r>
      <w:r w:rsidRPr="00E062FD">
        <w:rPr>
          <w:rFonts w:cs="Times New Roman"/>
          <w:b/>
          <w:sz w:val="20"/>
          <w:szCs w:val="20"/>
        </w:rPr>
        <w:t xml:space="preserve">Conference - </w:t>
      </w:r>
      <w:r w:rsidRPr="00E062FD">
        <w:rPr>
          <w:rFonts w:cs="Times New Roman"/>
          <w:sz w:val="20"/>
          <w:szCs w:val="20"/>
        </w:rPr>
        <w:t>held in odd number years in Pacific Palisades, CA</w:t>
      </w:r>
      <w:r>
        <w:rPr>
          <w:rFonts w:cs="Times New Roman"/>
          <w:sz w:val="20"/>
          <w:szCs w:val="20"/>
        </w:rPr>
        <w:t xml:space="preserve">                                                                                          </w:t>
      </w:r>
      <w:hyperlink r:id="rId7" w:anchor=".VfixV87ulSQ" w:history="1">
        <w:r w:rsidRPr="00E062FD">
          <w:rPr>
            <w:rStyle w:val="Hyperlink"/>
            <w:rFonts w:cs="Times New Roman"/>
            <w:color w:val="auto"/>
            <w:sz w:val="20"/>
            <w:szCs w:val="20"/>
          </w:rPr>
          <w:t>http://www.ila-net.org/wlc/wlc15/#.VfixV87ulSQ</w:t>
        </w:r>
      </w:hyperlink>
      <w:bookmarkStart w:id="0" w:name="_GoBack"/>
      <w:bookmarkEnd w:id="0"/>
    </w:p>
    <w:sectPr w:rsidR="009D618C" w:rsidSect="00C64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04A61"/>
    <w:multiLevelType w:val="multilevel"/>
    <w:tmpl w:val="8344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8C"/>
    <w:rsid w:val="004B5A0C"/>
    <w:rsid w:val="00513AED"/>
    <w:rsid w:val="005C6AD8"/>
    <w:rsid w:val="009D618C"/>
    <w:rsid w:val="00A17CC7"/>
    <w:rsid w:val="00AB08BC"/>
    <w:rsid w:val="00C6434F"/>
    <w:rsid w:val="00C84C22"/>
    <w:rsid w:val="00E0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59EDE"/>
  <w14:defaultImageDpi w14:val="300"/>
  <w15:docId w15:val="{6F06C0D8-7C67-4275-924D-5E312F55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618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D618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D618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18C"/>
    <w:rPr>
      <w:color w:val="0000FF" w:themeColor="hyperlink"/>
      <w:u w:val="single"/>
    </w:rPr>
  </w:style>
  <w:style w:type="character" w:customStyle="1" w:styleId="Heading2Char">
    <w:name w:val="Heading 2 Char"/>
    <w:basedOn w:val="DefaultParagraphFont"/>
    <w:link w:val="Heading2"/>
    <w:uiPriority w:val="9"/>
    <w:rsid w:val="009D618C"/>
    <w:rPr>
      <w:rFonts w:ascii="Times" w:hAnsi="Times"/>
      <w:b/>
      <w:bCs/>
      <w:sz w:val="36"/>
      <w:szCs w:val="36"/>
    </w:rPr>
  </w:style>
  <w:style w:type="character" w:customStyle="1" w:styleId="Heading3Char">
    <w:name w:val="Heading 3 Char"/>
    <w:basedOn w:val="DefaultParagraphFont"/>
    <w:link w:val="Heading3"/>
    <w:uiPriority w:val="9"/>
    <w:rsid w:val="009D618C"/>
    <w:rPr>
      <w:rFonts w:ascii="Times" w:hAnsi="Times"/>
      <w:b/>
      <w:bCs/>
      <w:sz w:val="27"/>
      <w:szCs w:val="27"/>
    </w:rPr>
  </w:style>
  <w:style w:type="character" w:customStyle="1" w:styleId="Heading4Char">
    <w:name w:val="Heading 4 Char"/>
    <w:basedOn w:val="DefaultParagraphFont"/>
    <w:link w:val="Heading4"/>
    <w:uiPriority w:val="9"/>
    <w:rsid w:val="009D618C"/>
    <w:rPr>
      <w:rFonts w:ascii="Times" w:hAnsi="Times"/>
      <w:b/>
      <w:bCs/>
    </w:rPr>
  </w:style>
  <w:style w:type="paragraph" w:styleId="NormalWeb">
    <w:name w:val="Normal (Web)"/>
    <w:basedOn w:val="Normal"/>
    <w:uiPriority w:val="99"/>
    <w:semiHidden/>
    <w:unhideWhenUsed/>
    <w:rsid w:val="009D618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618C"/>
    <w:rPr>
      <w:b/>
      <w:bCs/>
    </w:rPr>
  </w:style>
  <w:style w:type="character" w:styleId="FollowedHyperlink">
    <w:name w:val="FollowedHyperlink"/>
    <w:basedOn w:val="DefaultParagraphFont"/>
    <w:uiPriority w:val="99"/>
    <w:semiHidden/>
    <w:unhideWhenUsed/>
    <w:rsid w:val="009D6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5222">
      <w:bodyDiv w:val="1"/>
      <w:marLeft w:val="0"/>
      <w:marRight w:val="0"/>
      <w:marTop w:val="0"/>
      <w:marBottom w:val="0"/>
      <w:divBdr>
        <w:top w:val="none" w:sz="0" w:space="0" w:color="auto"/>
        <w:left w:val="none" w:sz="0" w:space="0" w:color="auto"/>
        <w:bottom w:val="none" w:sz="0" w:space="0" w:color="auto"/>
        <w:right w:val="none" w:sz="0" w:space="0" w:color="auto"/>
      </w:divBdr>
    </w:div>
    <w:div w:id="740759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et.org/wlc/wlc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he.com/conferences/" TargetMode="External"/><Relationship Id="rId5" Type="http://schemas.openxmlformats.org/officeDocument/2006/relationships/hyperlink" Target="https://www.naspa.org/constituent-groups/groups/center-for-wo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Talbert</dc:creator>
  <cp:keywords/>
  <dc:description/>
  <cp:lastModifiedBy>Petra Knoche</cp:lastModifiedBy>
  <cp:revision>2</cp:revision>
  <dcterms:created xsi:type="dcterms:W3CDTF">2015-09-16T14:42:00Z</dcterms:created>
  <dcterms:modified xsi:type="dcterms:W3CDTF">2015-09-16T14:42:00Z</dcterms:modified>
</cp:coreProperties>
</file>