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8F" w:rsidRPr="00DC5187" w:rsidRDefault="0039718F" w:rsidP="0039718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Sociology/Anthropology B.A. </w:t>
      </w:r>
      <w:r w:rsidRPr="00DC5187">
        <w:rPr>
          <w:rFonts w:ascii="Arial Narrow" w:hAnsi="Arial Narrow"/>
          <w:b/>
          <w:sz w:val="22"/>
          <w:szCs w:val="22"/>
        </w:rPr>
        <w:t xml:space="preserve">Major in </w:t>
      </w:r>
      <w:r>
        <w:rPr>
          <w:rFonts w:ascii="Arial Narrow" w:hAnsi="Arial Narrow"/>
          <w:b/>
          <w:sz w:val="22"/>
          <w:szCs w:val="22"/>
        </w:rPr>
        <w:t>FOUR</w:t>
      </w:r>
      <w:r w:rsidRPr="00DC5187">
        <w:rPr>
          <w:rFonts w:ascii="Arial Narrow" w:hAnsi="Arial Narrow"/>
          <w:b/>
          <w:sz w:val="22"/>
          <w:szCs w:val="22"/>
        </w:rPr>
        <w:t xml:space="preserve"> Academic Years (</w:t>
      </w:r>
      <w:bookmarkStart w:id="0" w:name="_GoBack"/>
      <w:bookmarkEnd w:id="0"/>
      <w:r w:rsidR="00CF2D5A">
        <w:rPr>
          <w:rFonts w:ascii="Arial Narrow" w:hAnsi="Arial Narrow"/>
          <w:b/>
          <w:sz w:val="22"/>
          <w:szCs w:val="22"/>
        </w:rPr>
        <w:t>2018</w:t>
      </w:r>
      <w:r w:rsidRPr="00DC5187">
        <w:rPr>
          <w:rFonts w:ascii="Arial Narrow" w:hAnsi="Arial Narrow"/>
          <w:b/>
          <w:sz w:val="22"/>
          <w:szCs w:val="22"/>
        </w:rPr>
        <w:t>)</w:t>
      </w:r>
    </w:p>
    <w:p w:rsidR="0039718F" w:rsidRPr="00DC5187" w:rsidRDefault="0039718F" w:rsidP="0039718F">
      <w:pPr>
        <w:rPr>
          <w:rFonts w:ascii="Arial Narrow" w:hAnsi="Arial Narrow"/>
          <w:sz w:val="22"/>
          <w:szCs w:val="22"/>
        </w:rPr>
      </w:pPr>
    </w:p>
    <w:p w:rsidR="0039718F" w:rsidRPr="00DC5187" w:rsidRDefault="0039718F" w:rsidP="0039718F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</w:t>
      </w:r>
      <w:r>
        <w:rPr>
          <w:rFonts w:ascii="Arial Narrow" w:hAnsi="Arial Narrow"/>
          <w:sz w:val="22"/>
          <w:szCs w:val="22"/>
        </w:rPr>
        <w:t>d to be a sociology/ anthropology</w:t>
      </w:r>
      <w:r w:rsidRPr="00DC5187">
        <w:rPr>
          <w:rFonts w:ascii="Arial Narrow" w:hAnsi="Arial Narrow"/>
          <w:sz w:val="22"/>
          <w:szCs w:val="22"/>
        </w:rPr>
        <w:t xml:space="preserve"> major upon entering OU, could complete the General Education</w:t>
      </w:r>
      <w:r>
        <w:rPr>
          <w:rFonts w:ascii="Arial Narrow" w:hAnsi="Arial Narrow"/>
          <w:sz w:val="22"/>
          <w:szCs w:val="22"/>
        </w:rPr>
        <w:t>,</w:t>
      </w:r>
      <w:r w:rsidRPr="00DC5187">
        <w:rPr>
          <w:rFonts w:ascii="Arial Narrow" w:hAnsi="Arial Narrow"/>
          <w:sz w:val="22"/>
          <w:szCs w:val="22"/>
        </w:rPr>
        <w:t xml:space="preserve"> CAS Exploratory and major requirements within a 4-year period of time. </w:t>
      </w:r>
      <w:r>
        <w:rPr>
          <w:rFonts w:ascii="Arial Narrow" w:hAnsi="Arial Narrow"/>
          <w:sz w:val="22"/>
          <w:szCs w:val="22"/>
        </w:rPr>
        <w:t xml:space="preserve"> This </w:t>
      </w:r>
      <w:r w:rsidR="00522DB2">
        <w:rPr>
          <w:rFonts w:ascii="Arial Narrow" w:hAnsi="Arial Narrow"/>
          <w:sz w:val="22"/>
          <w:szCs w:val="22"/>
        </w:rPr>
        <w:t>sample schedule</w:t>
      </w:r>
      <w:r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39718F" w:rsidRDefault="0039718F" w:rsidP="0039718F">
      <w:pPr>
        <w:rPr>
          <w:rFonts w:ascii="Arial Narrow" w:hAnsi="Arial Narrow"/>
          <w:i/>
          <w:sz w:val="22"/>
          <w:szCs w:val="22"/>
        </w:rPr>
      </w:pPr>
    </w:p>
    <w:p w:rsidR="0039718F" w:rsidRPr="003A453C" w:rsidRDefault="0042349A" w:rsidP="0039718F">
      <w:pPr>
        <w:rPr>
          <w:rFonts w:ascii="Arial Narrow" w:hAnsi="Arial Narrow"/>
          <w:i/>
          <w:sz w:val="22"/>
          <w:szCs w:val="22"/>
        </w:rPr>
      </w:pPr>
      <w:r w:rsidRPr="0042349A">
        <w:rPr>
          <w:rFonts w:ascii="Arial Narrow" w:hAnsi="Arial Narrow"/>
          <w:i/>
          <w:sz w:val="22"/>
          <w:szCs w:val="22"/>
        </w:rPr>
        <w:t xml:space="preserve">The below plan is based on ACT English of 16-27/SAT Writing 410-610 </w:t>
      </w:r>
      <w:r w:rsidRPr="0042349A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42349A">
        <w:rPr>
          <w:rFonts w:ascii="Arial Narrow" w:hAnsi="Arial Narrow"/>
          <w:b/>
          <w:i/>
          <w:sz w:val="22"/>
          <w:szCs w:val="22"/>
        </w:rPr>
        <w:t xml:space="preserve"> </w:t>
      </w:r>
      <w:r w:rsidRPr="0042349A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39718F" w:rsidRPr="005506B5" w:rsidTr="00820807">
        <w:trPr>
          <w:trHeight w:val="271"/>
        </w:trPr>
        <w:tc>
          <w:tcPr>
            <w:tcW w:w="632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39718F" w:rsidRPr="005506B5" w:rsidTr="00820807">
        <w:trPr>
          <w:trHeight w:val="1475"/>
        </w:trPr>
        <w:tc>
          <w:tcPr>
            <w:tcW w:w="632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39718F" w:rsidRPr="007E40F9" w:rsidRDefault="0039718F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D44AA">
              <w:rPr>
                <w:rFonts w:ascii="Arial Narrow" w:eastAsia="Times New Roman" w:hAnsi="Arial Narrow"/>
                <w:b/>
                <w:sz w:val="22"/>
                <w:szCs w:val="22"/>
              </w:rPr>
              <w:t>AN 151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(G.E. Social Science)</w:t>
            </w:r>
          </w:p>
          <w:p w:rsidR="0039718F" w:rsidRPr="007E40F9" w:rsidRDefault="0039718F" w:rsidP="00820807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SOC 10</w:t>
            </w:r>
            <w:r w:rsidR="009D44AA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– WRT 1</w:t>
            </w:r>
            <w:r w:rsidR="009D44AA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D44AA">
              <w:rPr>
                <w:rFonts w:ascii="Arial Narrow" w:eastAsia="Times New Roman" w:hAnsi="Arial Narrow"/>
                <w:b/>
                <w:sz w:val="22"/>
                <w:szCs w:val="22"/>
              </w:rPr>
              <w:t>AN 1111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(G.E. Global Perspective)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39718F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39718F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D44AA">
              <w:rPr>
                <w:rFonts w:ascii="Arial Narrow" w:eastAsia="Times New Roman" w:hAnsi="Arial Narrow"/>
                <w:sz w:val="22"/>
                <w:szCs w:val="22"/>
              </w:rPr>
              <w:t>WR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T 1</w:t>
            </w:r>
            <w:r w:rsidR="009D44AA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39718F" w:rsidRPr="005506B5" w:rsidTr="00820807">
        <w:trPr>
          <w:trHeight w:val="1475"/>
        </w:trPr>
        <w:tc>
          <w:tcPr>
            <w:tcW w:w="632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D44AA">
              <w:rPr>
                <w:rFonts w:ascii="Arial Narrow" w:eastAsia="Times New Roman" w:hAnsi="Arial Narrow"/>
                <w:b/>
                <w:sz w:val="22"/>
                <w:szCs w:val="22"/>
              </w:rPr>
              <w:t>SOC 2010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>AN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/SOC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9D44AA">
              <w:rPr>
                <w:rFonts w:ascii="Arial Narrow" w:eastAsia="Times New Roman" w:hAnsi="Arial Narrow"/>
                <w:b/>
                <w:sz w:val="22"/>
                <w:szCs w:val="22"/>
              </w:rPr>
              <w:t>SOC 2020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39718F" w:rsidRPr="005506B5" w:rsidTr="00820807">
        <w:trPr>
          <w:trHeight w:val="1493"/>
        </w:trPr>
        <w:tc>
          <w:tcPr>
            <w:tcW w:w="632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>AN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/SOC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Elective/ CAS Exploratory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39718F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>AN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/SOC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Elective/ CAS Exploratory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39718F" w:rsidRPr="005506B5" w:rsidTr="00820807">
        <w:trPr>
          <w:trHeight w:val="1493"/>
        </w:trPr>
        <w:tc>
          <w:tcPr>
            <w:tcW w:w="632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04467">
              <w:rPr>
                <w:rFonts w:ascii="Arial Narrow" w:eastAsia="Times New Roman" w:hAnsi="Arial Narrow"/>
                <w:b/>
                <w:sz w:val="22"/>
                <w:szCs w:val="22"/>
              </w:rPr>
              <w:t>SOC 40</w:t>
            </w:r>
            <w:r w:rsidR="009D44AA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04467">
              <w:rPr>
                <w:rFonts w:ascii="Arial Narrow" w:eastAsia="Times New Roman" w:hAnsi="Arial Narrow"/>
                <w:b/>
                <w:sz w:val="22"/>
                <w:szCs w:val="22"/>
              </w:rPr>
              <w:t>0 or AN</w:t>
            </w:r>
            <w:r w:rsidR="009D44AA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4391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Elective/ CAS Exploratory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>AN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/SOC</w:t>
            </w:r>
            <w:r w:rsidRPr="00C451B9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Elective</w:t>
            </w:r>
          </w:p>
          <w:p w:rsidR="0039718F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Elective</w:t>
            </w:r>
          </w:p>
          <w:p w:rsidR="0039718F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39718F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39718F" w:rsidRPr="007E40F9" w:rsidRDefault="0039718F" w:rsidP="00820807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28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39718F" w:rsidRPr="005506B5" w:rsidTr="00820807">
        <w:trPr>
          <w:trHeight w:val="286"/>
        </w:trPr>
        <w:tc>
          <w:tcPr>
            <w:tcW w:w="13518" w:type="dxa"/>
            <w:gridSpan w:val="4"/>
          </w:tcPr>
          <w:p w:rsidR="0039718F" w:rsidRPr="007E40F9" w:rsidRDefault="0039718F" w:rsidP="00820807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39718F" w:rsidRPr="008F7593" w:rsidRDefault="0039718F" w:rsidP="0039718F">
      <w:pPr>
        <w:rPr>
          <w:rFonts w:ascii="Arial Narrow" w:hAnsi="Arial Narrow"/>
          <w:sz w:val="22"/>
          <w:szCs w:val="22"/>
        </w:rPr>
      </w:pPr>
      <w:r w:rsidRPr="003A453C">
        <w:rPr>
          <w:rFonts w:ascii="Arial Narrow" w:hAnsi="Arial Narrow"/>
          <w:sz w:val="22"/>
          <w:szCs w:val="22"/>
          <w:u w:val="single"/>
        </w:rPr>
        <w:t>Note</w:t>
      </w:r>
      <w:r w:rsidRPr="003A453C">
        <w:rPr>
          <w:rFonts w:ascii="Arial Narrow" w:hAnsi="Arial Narrow"/>
          <w:sz w:val="22"/>
          <w:szCs w:val="22"/>
        </w:rPr>
        <w:t>:</w:t>
      </w:r>
      <w:r w:rsidRPr="007E40F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Students must complete a minimum of 20 credits in sociology and 20 credits in anth</w:t>
      </w:r>
      <w:r w:rsidR="00881E56">
        <w:rPr>
          <w:rFonts w:ascii="Arial Narrow" w:hAnsi="Arial Narrow"/>
          <w:sz w:val="22"/>
          <w:szCs w:val="22"/>
        </w:rPr>
        <w:t>rop</w:t>
      </w:r>
      <w:r>
        <w:rPr>
          <w:rFonts w:ascii="Arial Narrow" w:hAnsi="Arial Narrow"/>
          <w:sz w:val="22"/>
          <w:szCs w:val="22"/>
        </w:rPr>
        <w:t xml:space="preserve">ology.  </w:t>
      </w:r>
      <w:r w:rsidRPr="008F7593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</w:t>
      </w:r>
      <w:r>
        <w:rPr>
          <w:rFonts w:ascii="Arial Narrow" w:hAnsi="Arial Narrow"/>
          <w:sz w:val="22"/>
          <w:szCs w:val="22"/>
        </w:rPr>
        <w:t>s</w:t>
      </w:r>
      <w:r w:rsidRPr="008F7593">
        <w:rPr>
          <w:rFonts w:ascii="Arial Narrow" w:hAnsi="Arial Narrow"/>
          <w:sz w:val="22"/>
          <w:szCs w:val="22"/>
        </w:rPr>
        <w:t xml:space="preserve"> of</w:t>
      </w:r>
      <w:r>
        <w:rPr>
          <w:rFonts w:ascii="Arial Narrow" w:hAnsi="Arial Narrow"/>
          <w:sz w:val="22"/>
          <w:szCs w:val="22"/>
        </w:rPr>
        <w:t xml:space="preserve"> G.E. Integration or </w:t>
      </w:r>
      <w:r w:rsidRPr="008F7593">
        <w:rPr>
          <w:rFonts w:ascii="Arial Narrow" w:hAnsi="Arial Narrow"/>
          <w:sz w:val="22"/>
          <w:szCs w:val="22"/>
        </w:rPr>
        <w:t>32 credits at the 3</w:t>
      </w:r>
      <w:r w:rsidR="009D44AA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>00/40</w:t>
      </w:r>
      <w:r w:rsidR="009D44AA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 xml:space="preserve">0 level.  </w:t>
      </w:r>
    </w:p>
    <w:p w:rsidR="0039718F" w:rsidRDefault="0039718F" w:rsidP="0039718F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</w:p>
    <w:p w:rsidR="00F77E06" w:rsidRPr="0039718F" w:rsidRDefault="00F77E06" w:rsidP="0039718F"/>
    <w:sectPr w:rsidR="00F77E06" w:rsidRPr="0039718F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7D" w:rsidRDefault="006F687D" w:rsidP="00976399">
      <w:r>
        <w:separator/>
      </w:r>
    </w:p>
  </w:endnote>
  <w:endnote w:type="continuationSeparator" w:id="0">
    <w:p w:rsidR="006F687D" w:rsidRDefault="006F687D" w:rsidP="0097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99" w:rsidRPr="00BE3642" w:rsidRDefault="00BE3642">
    <w:pPr>
      <w:pStyle w:val="Footer"/>
      <w:rPr>
        <w:rFonts w:ascii="Arial Narrow" w:hAnsi="Arial Narrow"/>
        <w:sz w:val="22"/>
        <w:szCs w:val="22"/>
      </w:rPr>
    </w:pPr>
    <w:r w:rsidRPr="00BE3642">
      <w:rPr>
        <w:rFonts w:ascii="Arial Narrow" w:hAnsi="Arial Narrow"/>
        <w:sz w:val="22"/>
        <w:szCs w:val="22"/>
      </w:rPr>
      <w:t>College of Arts and Sciences Advising</w:t>
    </w:r>
    <w:r w:rsidR="00976399" w:rsidRPr="00BE3642">
      <w:rPr>
        <w:rFonts w:ascii="Arial Narrow" w:hAnsi="Arial Narrow"/>
        <w:sz w:val="22"/>
        <w:szCs w:val="22"/>
      </w:rPr>
      <w:ptab w:relativeTo="margin" w:alignment="center" w:leader="none"/>
    </w:r>
    <w:r w:rsidRPr="00BE3642">
      <w:rPr>
        <w:rFonts w:ascii="Arial Narrow" w:hAnsi="Arial Narrow"/>
        <w:sz w:val="22"/>
        <w:szCs w:val="22"/>
      </w:rPr>
      <w:t>221 Varner Hall 248-370-4567</w:t>
    </w:r>
    <w:r w:rsidR="00976399" w:rsidRPr="00BE3642">
      <w:rPr>
        <w:rFonts w:ascii="Arial Narrow" w:hAnsi="Arial Narrow"/>
        <w:sz w:val="22"/>
        <w:szCs w:val="22"/>
      </w:rPr>
      <w:ptab w:relativeTo="margin" w:alignment="right" w:leader="none"/>
    </w:r>
    <w:r w:rsidRPr="00BE3642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7D" w:rsidRDefault="006F687D" w:rsidP="00976399">
      <w:r>
        <w:separator/>
      </w:r>
    </w:p>
  </w:footnote>
  <w:footnote w:type="continuationSeparator" w:id="0">
    <w:p w:rsidR="006F687D" w:rsidRDefault="006F687D" w:rsidP="0097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C33DC"/>
    <w:rsid w:val="000C7427"/>
    <w:rsid w:val="00116829"/>
    <w:rsid w:val="001238C4"/>
    <w:rsid w:val="00131C6E"/>
    <w:rsid w:val="001341E9"/>
    <w:rsid w:val="0013517B"/>
    <w:rsid w:val="001454A4"/>
    <w:rsid w:val="00156B76"/>
    <w:rsid w:val="00182F8B"/>
    <w:rsid w:val="001C399F"/>
    <w:rsid w:val="001C7612"/>
    <w:rsid w:val="00244857"/>
    <w:rsid w:val="0024656A"/>
    <w:rsid w:val="00252ED8"/>
    <w:rsid w:val="002B66B3"/>
    <w:rsid w:val="002C19CF"/>
    <w:rsid w:val="002D18F8"/>
    <w:rsid w:val="002E7A87"/>
    <w:rsid w:val="0030753F"/>
    <w:rsid w:val="0032546D"/>
    <w:rsid w:val="00371A82"/>
    <w:rsid w:val="0038117B"/>
    <w:rsid w:val="00383E8B"/>
    <w:rsid w:val="0039718F"/>
    <w:rsid w:val="0041752A"/>
    <w:rsid w:val="00420437"/>
    <w:rsid w:val="0042349A"/>
    <w:rsid w:val="0044608F"/>
    <w:rsid w:val="00461F57"/>
    <w:rsid w:val="00466077"/>
    <w:rsid w:val="00476F1B"/>
    <w:rsid w:val="00481A45"/>
    <w:rsid w:val="00483969"/>
    <w:rsid w:val="004A5CEE"/>
    <w:rsid w:val="004C0096"/>
    <w:rsid w:val="004F6B7C"/>
    <w:rsid w:val="00504205"/>
    <w:rsid w:val="0051713F"/>
    <w:rsid w:val="00522DB2"/>
    <w:rsid w:val="005373F0"/>
    <w:rsid w:val="00541D9B"/>
    <w:rsid w:val="00584500"/>
    <w:rsid w:val="005D669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85513"/>
    <w:rsid w:val="006F687D"/>
    <w:rsid w:val="00700C6B"/>
    <w:rsid w:val="007051CE"/>
    <w:rsid w:val="007060FF"/>
    <w:rsid w:val="00711C8A"/>
    <w:rsid w:val="007176C9"/>
    <w:rsid w:val="00793834"/>
    <w:rsid w:val="007A394B"/>
    <w:rsid w:val="007D3BCF"/>
    <w:rsid w:val="007E378B"/>
    <w:rsid w:val="007F1467"/>
    <w:rsid w:val="007F4CB1"/>
    <w:rsid w:val="0080671A"/>
    <w:rsid w:val="008078B1"/>
    <w:rsid w:val="008260C1"/>
    <w:rsid w:val="008468D7"/>
    <w:rsid w:val="0086297B"/>
    <w:rsid w:val="00881E56"/>
    <w:rsid w:val="00885E0C"/>
    <w:rsid w:val="00920A92"/>
    <w:rsid w:val="00976399"/>
    <w:rsid w:val="00991A8F"/>
    <w:rsid w:val="00992140"/>
    <w:rsid w:val="009D44AA"/>
    <w:rsid w:val="009E598F"/>
    <w:rsid w:val="00A019C1"/>
    <w:rsid w:val="00A22E4C"/>
    <w:rsid w:val="00A44503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AE6CE6"/>
    <w:rsid w:val="00B05BB2"/>
    <w:rsid w:val="00B06A1C"/>
    <w:rsid w:val="00B303B3"/>
    <w:rsid w:val="00B5366A"/>
    <w:rsid w:val="00B62EAC"/>
    <w:rsid w:val="00B67567"/>
    <w:rsid w:val="00B77C64"/>
    <w:rsid w:val="00BD4DBB"/>
    <w:rsid w:val="00BE3642"/>
    <w:rsid w:val="00BE7ED6"/>
    <w:rsid w:val="00BF7DE3"/>
    <w:rsid w:val="00C10EA4"/>
    <w:rsid w:val="00C1432D"/>
    <w:rsid w:val="00C72E2F"/>
    <w:rsid w:val="00C76435"/>
    <w:rsid w:val="00CB74EC"/>
    <w:rsid w:val="00CD1144"/>
    <w:rsid w:val="00CF2D5A"/>
    <w:rsid w:val="00CF39D0"/>
    <w:rsid w:val="00CF3E27"/>
    <w:rsid w:val="00D348B6"/>
    <w:rsid w:val="00D35A45"/>
    <w:rsid w:val="00D36A19"/>
    <w:rsid w:val="00D64EE2"/>
    <w:rsid w:val="00D942B2"/>
    <w:rsid w:val="00DA7C85"/>
    <w:rsid w:val="00DA7D1F"/>
    <w:rsid w:val="00DB43EF"/>
    <w:rsid w:val="00DC21F0"/>
    <w:rsid w:val="00DC5187"/>
    <w:rsid w:val="00DE7AFD"/>
    <w:rsid w:val="00DF1B28"/>
    <w:rsid w:val="00E02499"/>
    <w:rsid w:val="00E04467"/>
    <w:rsid w:val="00E223A0"/>
    <w:rsid w:val="00E7702D"/>
    <w:rsid w:val="00EC6EEC"/>
    <w:rsid w:val="00EE58D8"/>
    <w:rsid w:val="00EF561B"/>
    <w:rsid w:val="00EF67A6"/>
    <w:rsid w:val="00EF76E7"/>
    <w:rsid w:val="00F00888"/>
    <w:rsid w:val="00F12AB1"/>
    <w:rsid w:val="00F16F8C"/>
    <w:rsid w:val="00F43C6D"/>
    <w:rsid w:val="00F530DC"/>
    <w:rsid w:val="00F73BEA"/>
    <w:rsid w:val="00F77E06"/>
    <w:rsid w:val="00F812CD"/>
    <w:rsid w:val="00F952F7"/>
    <w:rsid w:val="00FB03BC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95CD"/>
  <w15:docId w15:val="{D4E12E5F-BA0C-4E09-8992-40183702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99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76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99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9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8345-E8D5-4379-93D8-54AB95E5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Ann Selva</cp:lastModifiedBy>
  <cp:revision>12</cp:revision>
  <cp:lastPrinted>2013-04-29T19:14:00Z</cp:lastPrinted>
  <dcterms:created xsi:type="dcterms:W3CDTF">2014-03-24T20:43:00Z</dcterms:created>
  <dcterms:modified xsi:type="dcterms:W3CDTF">2018-05-16T12:41:00Z</dcterms:modified>
</cp:coreProperties>
</file>