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C9" w:rsidRPr="00EE58D8" w:rsidRDefault="007176C9" w:rsidP="007176C9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History B.A. Major in FOUR Academic Years (</w:t>
      </w:r>
      <w:r w:rsidR="00C154D9">
        <w:rPr>
          <w:rFonts w:ascii="Arial Narrow" w:hAnsi="Arial Narrow"/>
          <w:b/>
          <w:sz w:val="22"/>
          <w:szCs w:val="22"/>
        </w:rPr>
        <w:t>2018</w:t>
      </w:r>
      <w:r w:rsidR="00BB33C6">
        <w:rPr>
          <w:rFonts w:ascii="Arial Narrow" w:hAnsi="Arial Narrow"/>
          <w:b/>
          <w:sz w:val="22"/>
          <w:szCs w:val="22"/>
        </w:rPr>
        <w:t>)</w:t>
      </w:r>
    </w:p>
    <w:p w:rsidR="007176C9" w:rsidRPr="00EE58D8" w:rsidRDefault="007176C9" w:rsidP="007176C9">
      <w:pPr>
        <w:rPr>
          <w:rFonts w:ascii="Arial Narrow" w:hAnsi="Arial Narrow"/>
          <w:sz w:val="22"/>
          <w:szCs w:val="22"/>
        </w:rPr>
      </w:pPr>
    </w:p>
    <w:p w:rsidR="007176C9" w:rsidRPr="00EE58D8" w:rsidRDefault="007176C9" w:rsidP="007176C9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history major upon entering OU, could complete the General Education, CAS Exploratory and major requirements within a 4-year period of time. </w:t>
      </w:r>
      <w:r w:rsidR="00BB1AB3">
        <w:rPr>
          <w:rFonts w:ascii="Arial Narrow" w:hAnsi="Arial Narrow"/>
          <w:sz w:val="22"/>
          <w:szCs w:val="22"/>
        </w:rPr>
        <w:t xml:space="preserve"> This </w:t>
      </w:r>
      <w:r w:rsidR="00C154D9" w:rsidRPr="00A62257">
        <w:rPr>
          <w:rFonts w:ascii="Arial Narrow" w:hAnsi="Arial Narrow"/>
          <w:sz w:val="22"/>
          <w:szCs w:val="22"/>
        </w:rPr>
        <w:t>sample schedule</w:t>
      </w:r>
      <w:r w:rsidR="00BB1AB3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7176C9" w:rsidRPr="00EE58D8" w:rsidRDefault="007176C9" w:rsidP="007176C9">
      <w:pPr>
        <w:rPr>
          <w:rFonts w:ascii="Arial Narrow" w:hAnsi="Arial Narrow"/>
          <w:i/>
          <w:sz w:val="22"/>
          <w:szCs w:val="22"/>
        </w:rPr>
      </w:pPr>
    </w:p>
    <w:p w:rsidR="007176C9" w:rsidRPr="00EE58D8" w:rsidRDefault="007176C9" w:rsidP="007176C9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</w:t>
      </w:r>
      <w:r w:rsidRPr="00A62257">
        <w:rPr>
          <w:rFonts w:ascii="Arial Narrow" w:hAnsi="Arial Narrow"/>
          <w:i/>
          <w:sz w:val="22"/>
          <w:szCs w:val="22"/>
        </w:rPr>
        <w:t xml:space="preserve">below </w:t>
      </w:r>
      <w:r w:rsidR="002300B3" w:rsidRPr="00A62257">
        <w:rPr>
          <w:rFonts w:ascii="Arial Narrow" w:hAnsi="Arial Narrow"/>
          <w:i/>
          <w:sz w:val="22"/>
          <w:szCs w:val="22"/>
        </w:rPr>
        <w:t>sample schedule</w:t>
      </w:r>
      <w:r w:rsidRPr="00A62257">
        <w:rPr>
          <w:rFonts w:ascii="Arial Narrow" w:hAnsi="Arial Narrow"/>
          <w:i/>
          <w:sz w:val="22"/>
          <w:szCs w:val="22"/>
        </w:rPr>
        <w:t xml:space="preserve"> </w:t>
      </w:r>
      <w:r w:rsidR="00E95BEC" w:rsidRPr="00A62257">
        <w:rPr>
          <w:rFonts w:ascii="Arial Narrow" w:hAnsi="Arial Narrow"/>
          <w:i/>
          <w:sz w:val="22"/>
          <w:szCs w:val="22"/>
        </w:rPr>
        <w:t>is based</w:t>
      </w:r>
      <w:r w:rsidR="00E95BEC">
        <w:rPr>
          <w:rFonts w:ascii="Arial Narrow" w:hAnsi="Arial Narrow"/>
          <w:i/>
          <w:sz w:val="22"/>
          <w:szCs w:val="22"/>
        </w:rPr>
        <w:t xml:space="preserve">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7176C9" w:rsidRPr="00EE58D8" w:rsidTr="0041752A">
        <w:trPr>
          <w:trHeight w:val="271"/>
        </w:trPr>
        <w:tc>
          <w:tcPr>
            <w:tcW w:w="632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7176C9" w:rsidRPr="00EE58D8" w:rsidTr="0041752A">
        <w:trPr>
          <w:trHeight w:val="1475"/>
        </w:trPr>
        <w:tc>
          <w:tcPr>
            <w:tcW w:w="632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7176C9" w:rsidRPr="00EF1777" w:rsidRDefault="007176C9" w:rsidP="0041752A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HST 10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252ED8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/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252ED8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level 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Elective</w:t>
            </w:r>
            <w:r w:rsidR="001F23F0"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(HST 1100</w:t>
            </w:r>
            <w:r w:rsidR="00C154D9"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or 1200</w:t>
            </w:r>
            <w:r w:rsidR="00BF7DE3"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suggested</w:t>
            </w: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for G.E. Western Civ. + Diversity)</w:t>
            </w:r>
          </w:p>
          <w:p w:rsidR="007176C9" w:rsidRPr="00EF1777" w:rsidRDefault="007176C9" w:rsidP="0041752A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90F6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C154D9" w:rsidRDefault="00C154D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C154D9" w:rsidRPr="00A62257" w:rsidRDefault="007176C9" w:rsidP="00C154D9">
            <w:pPr>
              <w:ind w:left="350" w:hanging="350"/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52ED8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HST 100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252ED8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/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20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252ED8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level Elective</w:t>
            </w:r>
            <w:r w:rsidR="00C154D9"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(HST 13</w:t>
            </w:r>
            <w:r w:rsidR="00190F6C" w:rsidRPr="00A62257">
              <w:rPr>
                <w:rFonts w:ascii="Arial Narrow" w:eastAsia="Times New Roman" w:hAnsi="Arial Narrow"/>
                <w:sz w:val="22"/>
                <w:szCs w:val="22"/>
              </w:rPr>
              <w:t>00</w:t>
            </w:r>
            <w:r w:rsidR="00C154D9"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or 1400 </w:t>
            </w:r>
          </w:p>
          <w:p w:rsidR="007176C9" w:rsidRPr="00A62257" w:rsidRDefault="00C154D9" w:rsidP="00C154D9">
            <w:pPr>
              <w:ind w:left="350" w:hanging="350"/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     </w:t>
            </w:r>
            <w:r w:rsidR="00BF7DE3" w:rsidRPr="00A62257">
              <w:rPr>
                <w:rFonts w:ascii="Arial Narrow" w:eastAsia="Times New Roman" w:hAnsi="Arial Narrow"/>
                <w:sz w:val="22"/>
                <w:szCs w:val="22"/>
              </w:rPr>
              <w:t>suggested</w:t>
            </w:r>
            <w:r w:rsidR="007176C9" w:rsidRPr="00A62257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G.E. Category 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190F6C" w:rsidRPr="00A62257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7176C9" w:rsidRPr="00EE58D8" w:rsidTr="00AB52CD">
        <w:trPr>
          <w:trHeight w:val="1556"/>
        </w:trPr>
        <w:tc>
          <w:tcPr>
            <w:tcW w:w="632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A62257" w:rsidRPr="00A62257" w:rsidRDefault="00A62257" w:rsidP="00A6225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HST 3000/4000-level El</w:t>
            </w:r>
            <w:bookmarkStart w:id="0" w:name="_GoBack"/>
            <w:bookmarkEnd w:id="0"/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ective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52ED8" w:rsidRPr="00EF1777" w:rsidRDefault="00252ED8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7176C9" w:rsidRPr="00EF1777" w:rsidRDefault="007176C9" w:rsidP="00FF7E1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HST 300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HST Elective </w:t>
            </w: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(any level)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71A82" w:rsidRPr="00EF1777" w:rsidRDefault="00371A82" w:rsidP="00371A8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G.E. Category 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7176C9" w:rsidRPr="00EE58D8" w:rsidTr="00C154D9">
        <w:trPr>
          <w:trHeight w:val="1601"/>
        </w:trPr>
        <w:tc>
          <w:tcPr>
            <w:tcW w:w="632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52ED8" w:rsidRPr="00EF1777" w:rsidRDefault="00252ED8" w:rsidP="00252ED8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HST 30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/40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-level Elective</w:t>
            </w: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 (American</w:t>
            </w:r>
            <w:r w:rsidR="00FA4DA0" w:rsidRPr="00EF1777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Elective/CAS Exploratory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71A82" w:rsidRPr="00EF1777" w:rsidRDefault="00371A82" w:rsidP="00371A8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G.E. Category </w:t>
            </w:r>
          </w:p>
          <w:p w:rsidR="00EF1777" w:rsidRPr="00EF1777" w:rsidRDefault="00EF1777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HST 30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0/40</w:t>
            </w:r>
            <w:r w:rsidR="00190F6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F7E11"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>0-level Elective</w:t>
            </w:r>
            <w:r w:rsidR="00FF7E11"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FA4DA0" w:rsidRPr="00EF1777">
              <w:rPr>
                <w:rFonts w:ascii="Arial Narrow" w:eastAsia="Times New Roman" w:hAnsi="Arial Narrow"/>
                <w:sz w:val="22"/>
                <w:szCs w:val="22"/>
              </w:rPr>
              <w:t>(European)</w:t>
            </w:r>
          </w:p>
          <w:p w:rsidR="007176C9" w:rsidRPr="00EF1777" w:rsidRDefault="00BB44B4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Elective/C</w:t>
            </w:r>
            <w:r w:rsidR="007176C9" w:rsidRPr="00EF1777">
              <w:rPr>
                <w:rFonts w:ascii="Arial Narrow" w:eastAsia="Times New Roman" w:hAnsi="Arial Narrow"/>
                <w:sz w:val="22"/>
                <w:szCs w:val="22"/>
              </w:rPr>
              <w:t>AS Exploratory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EF1777" w:rsidRPr="00EF1777" w:rsidRDefault="00EF1777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F177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52ED8" w:rsidRPr="00EE58D8" w:rsidRDefault="00252ED8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154D9" w:rsidRDefault="00C154D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7176C9" w:rsidRPr="00EE58D8" w:rsidTr="00AB52CD">
        <w:trPr>
          <w:trHeight w:val="1700"/>
        </w:trPr>
        <w:tc>
          <w:tcPr>
            <w:tcW w:w="632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252ED8" w:rsidRPr="00A62257" w:rsidRDefault="00252ED8" w:rsidP="00FA4DA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HST 3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FF7E11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/4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F7E11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00-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level Elective</w:t>
            </w: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FA4DA0" w:rsidRPr="00A62257">
              <w:rPr>
                <w:rFonts w:ascii="Arial Narrow" w:eastAsia="Times New Roman" w:hAnsi="Arial Narrow"/>
                <w:sz w:val="22"/>
                <w:szCs w:val="22"/>
              </w:rPr>
              <w:t>African, Asian, Middle Eastern, or Latin American</w:t>
            </w: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A62257" w:rsidRPr="00EF1777" w:rsidRDefault="00A62257" w:rsidP="00A6225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F177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HST Elective </w:t>
            </w:r>
            <w:r w:rsidRPr="00EF1777">
              <w:rPr>
                <w:rFonts w:ascii="Arial Narrow" w:eastAsia="Times New Roman" w:hAnsi="Arial Narrow"/>
                <w:sz w:val="22"/>
                <w:szCs w:val="22"/>
              </w:rPr>
              <w:t>(any level)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4 – Elective/CAS Exploratory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FA4DA0" w:rsidRPr="00A62257" w:rsidRDefault="00FA4DA0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HST </w:t>
            </w:r>
            <w:r w:rsidR="00C154D9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4980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HST 30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252ED8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/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="00190F6C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252ED8"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A62257">
              <w:rPr>
                <w:rFonts w:ascii="Arial Narrow" w:eastAsia="Times New Roman" w:hAnsi="Arial Narrow"/>
                <w:b/>
                <w:sz w:val="22"/>
                <w:szCs w:val="22"/>
              </w:rPr>
              <w:t>level Elective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B52CD" w:rsidRPr="00A62257" w:rsidRDefault="00AB52CD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A4DA0" w:rsidRPr="00A62257" w:rsidRDefault="00FA4DA0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A62257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A62257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F1777" w:rsidRDefault="00EF1777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76C9" w:rsidRPr="00EE58D8" w:rsidRDefault="007176C9" w:rsidP="0041752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7176C9" w:rsidRPr="00EE58D8" w:rsidTr="00AB52CD">
        <w:trPr>
          <w:trHeight w:val="98"/>
        </w:trPr>
        <w:tc>
          <w:tcPr>
            <w:tcW w:w="13518" w:type="dxa"/>
            <w:gridSpan w:val="4"/>
          </w:tcPr>
          <w:p w:rsidR="007176C9" w:rsidRPr="00EE58D8" w:rsidRDefault="007176C9" w:rsidP="0041752A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7176C9" w:rsidRPr="00EE58D8" w:rsidRDefault="007176C9" w:rsidP="00252ED8">
      <w:pPr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Notes</w:t>
      </w:r>
      <w:r w:rsidRPr="00EE58D8">
        <w:rPr>
          <w:rFonts w:ascii="Arial Narrow" w:hAnsi="Arial Narrow"/>
          <w:sz w:val="22"/>
          <w:szCs w:val="22"/>
        </w:rPr>
        <w:t>:   In the freshman year students</w:t>
      </w:r>
      <w:r w:rsidR="00190F6C">
        <w:rPr>
          <w:rFonts w:ascii="Arial Narrow" w:hAnsi="Arial Narrow"/>
          <w:sz w:val="22"/>
          <w:szCs w:val="22"/>
        </w:rPr>
        <w:t xml:space="preserve"> may wish to substitute HST 1300 &amp; HST </w:t>
      </w:r>
      <w:proofErr w:type="gramStart"/>
      <w:r w:rsidR="00190F6C">
        <w:rPr>
          <w:rFonts w:ascii="Arial Narrow" w:hAnsi="Arial Narrow"/>
          <w:sz w:val="22"/>
          <w:szCs w:val="22"/>
        </w:rPr>
        <w:t>1400</w:t>
      </w:r>
      <w:r w:rsidRPr="00EE58D8">
        <w:rPr>
          <w:rFonts w:ascii="Arial Narrow" w:hAnsi="Arial Narrow"/>
          <w:sz w:val="22"/>
          <w:szCs w:val="22"/>
        </w:rPr>
        <w:t xml:space="preserve"> ;</w:t>
      </w:r>
      <w:proofErr w:type="gramEnd"/>
      <w:r w:rsidRPr="00EE58D8">
        <w:rPr>
          <w:rFonts w:ascii="Arial Narrow" w:hAnsi="Arial Narrow"/>
          <w:sz w:val="22"/>
          <w:szCs w:val="22"/>
        </w:rPr>
        <w:t xml:space="preserve"> they will need to complete the diversity requirement with another course.</w:t>
      </w:r>
      <w:r w:rsidR="00252ED8">
        <w:rPr>
          <w:rFonts w:ascii="Arial Narrow" w:hAnsi="Arial Narrow"/>
          <w:sz w:val="22"/>
          <w:szCs w:val="22"/>
        </w:rPr>
        <w:t xml:space="preserve">  </w:t>
      </w:r>
      <w:r w:rsidRPr="00EE58D8">
        <w:rPr>
          <w:rFonts w:ascii="Arial Narrow" w:hAnsi="Arial Narrow"/>
          <w:sz w:val="22"/>
          <w:szCs w:val="22"/>
        </w:rPr>
        <w:t>Students are encouraged to earn a minor or a concentration in addition to the major.</w:t>
      </w:r>
      <w:r w:rsidR="00252ED8">
        <w:rPr>
          <w:rFonts w:ascii="Arial Narrow" w:hAnsi="Arial Narrow"/>
          <w:sz w:val="22"/>
          <w:szCs w:val="22"/>
        </w:rPr>
        <w:t xml:space="preserve">  </w:t>
      </w:r>
      <w:r w:rsidRPr="00EE58D8">
        <w:rPr>
          <w:rFonts w:ascii="Arial Narrow" w:hAnsi="Arial Narrow"/>
          <w:sz w:val="22"/>
          <w:szCs w:val="22"/>
        </w:rPr>
        <w:t>Students who wish to complete an advanced degree in history should talk with an adviser concerning foreign language competence.</w:t>
      </w:r>
      <w:r w:rsidR="00252ED8">
        <w:rPr>
          <w:rFonts w:ascii="Arial Narrow" w:hAnsi="Arial Narrow"/>
          <w:sz w:val="22"/>
          <w:szCs w:val="22"/>
        </w:rPr>
        <w:t xml:space="preserve">  </w:t>
      </w:r>
      <w:r w:rsidR="00252ED8" w:rsidRPr="00EE58D8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requirements of G.E. Integration or 32 credits at the 30</w:t>
      </w:r>
      <w:r w:rsidR="00190F6C">
        <w:rPr>
          <w:rFonts w:ascii="Arial Narrow" w:hAnsi="Arial Narrow"/>
          <w:sz w:val="22"/>
          <w:szCs w:val="22"/>
        </w:rPr>
        <w:t>0</w:t>
      </w:r>
      <w:r w:rsidR="00252ED8" w:rsidRPr="00EE58D8">
        <w:rPr>
          <w:rFonts w:ascii="Arial Narrow" w:hAnsi="Arial Narrow"/>
          <w:sz w:val="22"/>
          <w:szCs w:val="22"/>
        </w:rPr>
        <w:t>0/40</w:t>
      </w:r>
      <w:r w:rsidR="00190F6C">
        <w:rPr>
          <w:rFonts w:ascii="Arial Narrow" w:hAnsi="Arial Narrow"/>
          <w:sz w:val="22"/>
          <w:szCs w:val="22"/>
        </w:rPr>
        <w:t>0</w:t>
      </w:r>
      <w:r w:rsidR="00252ED8" w:rsidRPr="00EE58D8">
        <w:rPr>
          <w:rFonts w:ascii="Arial Narrow" w:hAnsi="Arial Narrow"/>
          <w:sz w:val="22"/>
          <w:szCs w:val="22"/>
        </w:rPr>
        <w:t xml:space="preserve">0 level.  </w:t>
      </w:r>
    </w:p>
    <w:sectPr w:rsidR="007176C9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F2" w:rsidRDefault="00E412F2" w:rsidP="00C22D17">
      <w:r>
        <w:separator/>
      </w:r>
    </w:p>
  </w:endnote>
  <w:endnote w:type="continuationSeparator" w:id="0">
    <w:p w:rsidR="00E412F2" w:rsidRDefault="00E412F2" w:rsidP="00C2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17" w:rsidRPr="00C22D17" w:rsidRDefault="00C22D17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527A77">
      <w:rPr>
        <w:rFonts w:ascii="Arial Narrow" w:hAnsi="Arial Narrow"/>
        <w:sz w:val="22"/>
        <w:szCs w:val="22"/>
      </w:rPr>
      <w:t>130 O’Dowd</w:t>
    </w:r>
    <w:r w:rsidRPr="00DC134A">
      <w:rPr>
        <w:rFonts w:ascii="Arial Narrow" w:hAnsi="Arial Narrow"/>
        <w:sz w:val="22"/>
        <w:szCs w:val="22"/>
      </w:rPr>
      <w:t xml:space="preserve"> Hall 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F2" w:rsidRDefault="00E412F2" w:rsidP="00C22D17">
      <w:r>
        <w:separator/>
      </w:r>
    </w:p>
  </w:footnote>
  <w:footnote w:type="continuationSeparator" w:id="0">
    <w:p w:rsidR="00E412F2" w:rsidRDefault="00E412F2" w:rsidP="00C2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423B"/>
    <w:rsid w:val="000C7427"/>
    <w:rsid w:val="00116829"/>
    <w:rsid w:val="001238C4"/>
    <w:rsid w:val="00131C6E"/>
    <w:rsid w:val="001341E9"/>
    <w:rsid w:val="0013517B"/>
    <w:rsid w:val="00182F8B"/>
    <w:rsid w:val="00190F6C"/>
    <w:rsid w:val="001C399F"/>
    <w:rsid w:val="001C7612"/>
    <w:rsid w:val="001D7D76"/>
    <w:rsid w:val="001F23F0"/>
    <w:rsid w:val="002300B3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71A82"/>
    <w:rsid w:val="0038117B"/>
    <w:rsid w:val="00383E8B"/>
    <w:rsid w:val="003B0D8C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27A77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700C6B"/>
    <w:rsid w:val="007051CE"/>
    <w:rsid w:val="007060FF"/>
    <w:rsid w:val="00711C8A"/>
    <w:rsid w:val="007176C9"/>
    <w:rsid w:val="007520EE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920A92"/>
    <w:rsid w:val="00991A8F"/>
    <w:rsid w:val="00992140"/>
    <w:rsid w:val="009E598F"/>
    <w:rsid w:val="00A019C1"/>
    <w:rsid w:val="00A44503"/>
    <w:rsid w:val="00A62257"/>
    <w:rsid w:val="00A838D5"/>
    <w:rsid w:val="00A97720"/>
    <w:rsid w:val="00AA4F63"/>
    <w:rsid w:val="00AB52CD"/>
    <w:rsid w:val="00AC6C4F"/>
    <w:rsid w:val="00AC7033"/>
    <w:rsid w:val="00AD41EF"/>
    <w:rsid w:val="00AD6FDA"/>
    <w:rsid w:val="00AE36A8"/>
    <w:rsid w:val="00AE4DE6"/>
    <w:rsid w:val="00AF2F99"/>
    <w:rsid w:val="00B06A1C"/>
    <w:rsid w:val="00B303B3"/>
    <w:rsid w:val="00B62EAC"/>
    <w:rsid w:val="00B93AFA"/>
    <w:rsid w:val="00BB1AB3"/>
    <w:rsid w:val="00BB33C6"/>
    <w:rsid w:val="00BB44B4"/>
    <w:rsid w:val="00BD4DBB"/>
    <w:rsid w:val="00BE7ED6"/>
    <w:rsid w:val="00BF7DE3"/>
    <w:rsid w:val="00C10EA4"/>
    <w:rsid w:val="00C1432D"/>
    <w:rsid w:val="00C154D9"/>
    <w:rsid w:val="00C22D17"/>
    <w:rsid w:val="00C72E2F"/>
    <w:rsid w:val="00C76435"/>
    <w:rsid w:val="00CB74EC"/>
    <w:rsid w:val="00CD1144"/>
    <w:rsid w:val="00CF2B4B"/>
    <w:rsid w:val="00CF39D0"/>
    <w:rsid w:val="00CF3E27"/>
    <w:rsid w:val="00D348B6"/>
    <w:rsid w:val="00D35A45"/>
    <w:rsid w:val="00D36A19"/>
    <w:rsid w:val="00D418DE"/>
    <w:rsid w:val="00D728E3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412F2"/>
    <w:rsid w:val="00E95BEC"/>
    <w:rsid w:val="00EC6EEC"/>
    <w:rsid w:val="00EE58D8"/>
    <w:rsid w:val="00EF1777"/>
    <w:rsid w:val="00EF561B"/>
    <w:rsid w:val="00EF67A6"/>
    <w:rsid w:val="00EF76E7"/>
    <w:rsid w:val="00F00888"/>
    <w:rsid w:val="00F12AB1"/>
    <w:rsid w:val="00F16F8C"/>
    <w:rsid w:val="00F2132E"/>
    <w:rsid w:val="00F319F0"/>
    <w:rsid w:val="00F43C6D"/>
    <w:rsid w:val="00F530DC"/>
    <w:rsid w:val="00F73BEA"/>
    <w:rsid w:val="00F77E06"/>
    <w:rsid w:val="00F952F7"/>
    <w:rsid w:val="00FA4DA0"/>
    <w:rsid w:val="00FD1E1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CD9D"/>
  <w15:docId w15:val="{174F2A7F-05E7-4C69-A88A-8A24C4E3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1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17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3C9B-0D37-44FA-941B-72BED7C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Sarah Henning</cp:lastModifiedBy>
  <cp:revision>7</cp:revision>
  <cp:lastPrinted>2013-04-29T19:20:00Z</cp:lastPrinted>
  <dcterms:created xsi:type="dcterms:W3CDTF">2018-03-19T13:46:00Z</dcterms:created>
  <dcterms:modified xsi:type="dcterms:W3CDTF">2018-05-24T13:23:00Z</dcterms:modified>
  <cp:contentStatus/>
</cp:coreProperties>
</file>