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page" w:tblpYSpec="top"/>
        <w:tblW w:w="0" w:type="auto"/>
        <w:tblLook w:val="04A0" w:firstRow="1" w:lastRow="0" w:firstColumn="1" w:lastColumn="0" w:noHBand="0" w:noVBand="1"/>
      </w:tblPr>
      <w:tblGrid>
        <w:gridCol w:w="1440"/>
        <w:gridCol w:w="7836"/>
      </w:tblGrid>
      <w:tr w:rsidR="00D77764" w:rsidRPr="00800931" w14:paraId="0B3F9E9F" w14:textId="77777777" w:rsidTr="00E93224">
        <w:trPr>
          <w:trHeight w:val="1440"/>
        </w:trPr>
        <w:tc>
          <w:tcPr>
            <w:tcW w:w="1440" w:type="dxa"/>
            <w:shd w:val="clear" w:color="auto" w:fill="C3A96A"/>
          </w:tcPr>
          <w:p w14:paraId="6B7C483B" w14:textId="77777777" w:rsidR="00D77764" w:rsidRPr="007337AE" w:rsidRDefault="00D77764" w:rsidP="00E93224">
            <w:pPr>
              <w:jc w:val="center"/>
            </w:pPr>
          </w:p>
        </w:tc>
        <w:tc>
          <w:tcPr>
            <w:tcW w:w="7758" w:type="dxa"/>
            <w:shd w:val="clear" w:color="auto" w:fill="C3A96A"/>
            <w:vAlign w:val="bottom"/>
          </w:tcPr>
          <w:p w14:paraId="19EBEF14" w14:textId="77777777" w:rsidR="00D77764" w:rsidRPr="00E03177" w:rsidRDefault="00D77764" w:rsidP="00E03177">
            <w:pPr>
              <w:jc w:val="left"/>
            </w:pPr>
          </w:p>
        </w:tc>
      </w:tr>
      <w:tr w:rsidR="00D77764" w:rsidRPr="00800931" w14:paraId="05C00A8A" w14:textId="77777777">
        <w:trPr>
          <w:trHeight w:val="2880"/>
        </w:trPr>
        <w:tc>
          <w:tcPr>
            <w:tcW w:w="1440" w:type="dxa"/>
            <w:tcBorders>
              <w:right w:val="single" w:sz="4" w:space="0" w:color="000000"/>
            </w:tcBorders>
          </w:tcPr>
          <w:p w14:paraId="22B4F0C3" w14:textId="77777777" w:rsidR="00D77764" w:rsidRDefault="00D77764" w:rsidP="00E03177">
            <w:pPr>
              <w:jc w:val="left"/>
            </w:pPr>
          </w:p>
          <w:p w14:paraId="128528C2" w14:textId="77777777" w:rsidR="00B92051" w:rsidRDefault="00B92051" w:rsidP="00E03177">
            <w:pPr>
              <w:jc w:val="left"/>
            </w:pPr>
          </w:p>
          <w:p w14:paraId="19794BA2" w14:textId="77777777" w:rsidR="00B92051" w:rsidRPr="00800931" w:rsidRDefault="00B92051" w:rsidP="00E03177">
            <w:pPr>
              <w:jc w:val="left"/>
            </w:pPr>
          </w:p>
        </w:tc>
        <w:tc>
          <w:tcPr>
            <w:tcW w:w="7836" w:type="dxa"/>
            <w:tcBorders>
              <w:left w:val="single" w:sz="4" w:space="0" w:color="000000"/>
            </w:tcBorders>
            <w:vAlign w:val="center"/>
          </w:tcPr>
          <w:p w14:paraId="5D573F52" w14:textId="77777777" w:rsidR="00D77764" w:rsidRPr="00E03177" w:rsidRDefault="00443B15" w:rsidP="00E03177">
            <w:pPr>
              <w:jc w:val="left"/>
            </w:pPr>
            <w:r w:rsidRPr="00241CCC">
              <w:rPr>
                <w:noProof/>
              </w:rPr>
              <w:drawing>
                <wp:anchor distT="0" distB="0" distL="114300" distR="114300" simplePos="0" relativeHeight="251658240" behindDoc="0" locked="0" layoutInCell="1" allowOverlap="1" wp14:anchorId="5E9FA1B8" wp14:editId="2D0BE7A9">
                  <wp:simplePos x="0" y="0"/>
                  <wp:positionH relativeFrom="margin">
                    <wp:posOffset>55880</wp:posOffset>
                  </wp:positionH>
                  <wp:positionV relativeFrom="margin">
                    <wp:posOffset>119380</wp:posOffset>
                  </wp:positionV>
                  <wp:extent cx="4806315" cy="1798320"/>
                  <wp:effectExtent l="0" t="0" r="0" b="508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806315" cy="1798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72512D7" w14:textId="77777777" w:rsidR="00D77764" w:rsidRPr="00E03177" w:rsidRDefault="00D77764" w:rsidP="00E03177">
            <w:pPr>
              <w:jc w:val="left"/>
            </w:pPr>
          </w:p>
          <w:p w14:paraId="6450AB14" w14:textId="77777777" w:rsidR="00D77764" w:rsidRPr="00E03177" w:rsidRDefault="00D77764" w:rsidP="00E03177">
            <w:pPr>
              <w:jc w:val="left"/>
            </w:pPr>
          </w:p>
        </w:tc>
      </w:tr>
    </w:tbl>
    <w:p w14:paraId="336115AB" w14:textId="77777777" w:rsidR="00D77764" w:rsidRPr="00800931" w:rsidRDefault="00D77764" w:rsidP="00E03177">
      <w:pPr>
        <w:jc w:val="left"/>
      </w:pPr>
    </w:p>
    <w:p w14:paraId="2E890A2D" w14:textId="77777777" w:rsidR="00D77764" w:rsidRDefault="00D77764" w:rsidP="00E03177">
      <w:pPr>
        <w:jc w:val="left"/>
      </w:pPr>
    </w:p>
    <w:p w14:paraId="5A583E02" w14:textId="77777777" w:rsidR="00B92051" w:rsidRDefault="00B92051" w:rsidP="00E03177">
      <w:pPr>
        <w:jc w:val="left"/>
      </w:pPr>
    </w:p>
    <w:p w14:paraId="064FAE84" w14:textId="77777777" w:rsidR="00B92051" w:rsidRDefault="00B92051" w:rsidP="00E03177">
      <w:pPr>
        <w:jc w:val="left"/>
      </w:pPr>
    </w:p>
    <w:p w14:paraId="39E6C4FC" w14:textId="77777777" w:rsidR="00B92051" w:rsidRPr="00800931" w:rsidRDefault="00B92051" w:rsidP="00E03177">
      <w:pPr>
        <w:jc w:val="left"/>
      </w:pPr>
    </w:p>
    <w:tbl>
      <w:tblPr>
        <w:tblpPr w:leftFromText="187" w:rightFromText="187" w:horzAnchor="margin" w:tblpXSpec="center" w:tblpYSpec="bottom"/>
        <w:tblW w:w="5000" w:type="pct"/>
        <w:tblLook w:val="04A0" w:firstRow="1" w:lastRow="0" w:firstColumn="1" w:lastColumn="0" w:noHBand="0" w:noVBand="1"/>
      </w:tblPr>
      <w:tblGrid>
        <w:gridCol w:w="10440"/>
      </w:tblGrid>
      <w:tr w:rsidR="00D77764" w:rsidRPr="00800931" w14:paraId="11D007B5" w14:textId="77777777">
        <w:tc>
          <w:tcPr>
            <w:tcW w:w="0" w:type="auto"/>
          </w:tcPr>
          <w:p w14:paraId="651FD8E0" w14:textId="77777777" w:rsidR="00D77764" w:rsidRPr="00E03177" w:rsidRDefault="00D77764" w:rsidP="00E03177">
            <w:pPr>
              <w:jc w:val="left"/>
            </w:pPr>
            <w:r w:rsidRPr="00E03177">
              <w:t xml:space="preserve">Student </w:t>
            </w:r>
            <w:r w:rsidR="0090584B" w:rsidRPr="00E03177">
              <w:t>Handbook</w:t>
            </w:r>
            <w:r w:rsidR="00325C4E" w:rsidRPr="00E03177">
              <w:t xml:space="preserve">                         </w:t>
            </w:r>
          </w:p>
        </w:tc>
      </w:tr>
      <w:tr w:rsidR="00D77764" w:rsidRPr="00800931" w14:paraId="2DC9FED0" w14:textId="77777777">
        <w:tc>
          <w:tcPr>
            <w:tcW w:w="0" w:type="auto"/>
          </w:tcPr>
          <w:p w14:paraId="74C467AB" w14:textId="77777777" w:rsidR="00D77764" w:rsidRPr="00E03177" w:rsidRDefault="00315081" w:rsidP="00BE52DA">
            <w:pPr>
              <w:tabs>
                <w:tab w:val="left" w:pos="467"/>
                <w:tab w:val="left" w:pos="960"/>
              </w:tabs>
              <w:jc w:val="left"/>
            </w:pPr>
            <w:r>
              <w:tab/>
            </w:r>
            <w:r w:rsidR="00BE52DA">
              <w:tab/>
            </w:r>
          </w:p>
        </w:tc>
      </w:tr>
    </w:tbl>
    <w:p w14:paraId="3941366C" w14:textId="77777777" w:rsidR="00D77764" w:rsidRPr="00CE6D9D" w:rsidRDefault="00D77764" w:rsidP="00E03177">
      <w:pPr>
        <w:jc w:val="left"/>
        <w:rPr>
          <w:sz w:val="22"/>
        </w:rPr>
      </w:pPr>
    </w:p>
    <w:p w14:paraId="15D1A44E" w14:textId="77777777" w:rsidR="00410072" w:rsidRDefault="00410072" w:rsidP="00E03177">
      <w:pPr>
        <w:jc w:val="left"/>
        <w:rPr>
          <w:sz w:val="22"/>
        </w:rPr>
      </w:pPr>
    </w:p>
    <w:p w14:paraId="2698FA5C" w14:textId="77777777" w:rsidR="00410072" w:rsidRDefault="00410072">
      <w:pPr>
        <w:spacing w:after="0" w:line="240" w:lineRule="auto"/>
        <w:jc w:val="left"/>
        <w:rPr>
          <w:sz w:val="22"/>
        </w:rPr>
      </w:pPr>
      <w:r>
        <w:rPr>
          <w:sz w:val="22"/>
        </w:rPr>
        <w:br w:type="page"/>
      </w:r>
    </w:p>
    <w:p w14:paraId="55C973D6" w14:textId="77777777" w:rsidR="001E277E" w:rsidRPr="00CE6D9D" w:rsidRDefault="001E277E" w:rsidP="00E03177">
      <w:pPr>
        <w:jc w:val="left"/>
        <w:rPr>
          <w:sz w:val="22"/>
        </w:rPr>
        <w:sectPr w:rsidR="001E277E" w:rsidRPr="00CE6D9D" w:rsidSect="008A7DEC">
          <w:footerReference w:type="default" r:id="rId9"/>
          <w:footerReference w:type="first" r:id="rId10"/>
          <w:type w:val="continuous"/>
          <w:pgSz w:w="12240" w:h="15840"/>
          <w:pgMar w:top="1008" w:right="1008" w:bottom="720" w:left="1008" w:header="720" w:footer="720" w:gutter="0"/>
          <w:pgNumType w:start="0"/>
          <w:cols w:space="720"/>
          <w:docGrid w:linePitch="360"/>
        </w:sectPr>
      </w:pPr>
    </w:p>
    <w:sdt>
      <w:sdtPr>
        <w:rPr>
          <w:smallCaps w:val="0"/>
          <w:spacing w:val="0"/>
          <w:sz w:val="24"/>
          <w:szCs w:val="24"/>
          <w:lang w:bidi="ar-SA"/>
        </w:rPr>
        <w:id w:val="-1154762776"/>
        <w:docPartObj>
          <w:docPartGallery w:val="Table of Contents"/>
          <w:docPartUnique/>
        </w:docPartObj>
      </w:sdtPr>
      <w:sdtEndPr>
        <w:rPr>
          <w:b/>
          <w:bCs/>
          <w:noProof/>
        </w:rPr>
      </w:sdtEndPr>
      <w:sdtContent>
        <w:p w14:paraId="2C6DBF78" w14:textId="77777777" w:rsidR="00410072" w:rsidRPr="007B1E27" w:rsidRDefault="00410072" w:rsidP="00410072">
          <w:pPr>
            <w:pStyle w:val="TOCHeading"/>
            <w:numPr>
              <w:ilvl w:val="0"/>
              <w:numId w:val="0"/>
            </w:numPr>
            <w:rPr>
              <w:b/>
            </w:rPr>
          </w:pPr>
          <w:r w:rsidRPr="007B1E27">
            <w:rPr>
              <w:b/>
            </w:rPr>
            <w:t>Table of Contents</w:t>
          </w:r>
        </w:p>
        <w:p w14:paraId="0957398F" w14:textId="77777777" w:rsidR="0031600E" w:rsidRDefault="00410072">
          <w:pPr>
            <w:pStyle w:val="TOC1"/>
            <w:rPr>
              <w:rFonts w:asciiTheme="minorHAnsi" w:eastAsiaTheme="minorEastAsia" w:hAnsiTheme="minorHAnsi" w:cstheme="minorBidi"/>
              <w:noProof/>
              <w:lang w:eastAsia="ja-JP"/>
            </w:rPr>
          </w:pPr>
          <w:r>
            <w:fldChar w:fldCharType="begin"/>
          </w:r>
          <w:r>
            <w:instrText xml:space="preserve"> TOC \o "1-3" \h \z \u </w:instrText>
          </w:r>
          <w:r>
            <w:fldChar w:fldCharType="separate"/>
          </w:r>
          <w:r w:rsidR="0031600E" w:rsidRPr="00CF6056">
            <w:rPr>
              <w:b/>
              <w:noProof/>
              <w14:scene3d>
                <w14:camera w14:prst="orthographicFront"/>
                <w14:lightRig w14:rig="threePt" w14:dir="t">
                  <w14:rot w14:lat="0" w14:lon="0" w14:rev="0"/>
                </w14:lightRig>
              </w14:scene3d>
            </w:rPr>
            <w:t>I.</w:t>
          </w:r>
          <w:r w:rsidR="0031600E">
            <w:rPr>
              <w:rFonts w:asciiTheme="minorHAnsi" w:eastAsiaTheme="minorEastAsia" w:hAnsiTheme="minorHAnsi" w:cstheme="minorBidi"/>
              <w:noProof/>
              <w:lang w:eastAsia="ja-JP"/>
            </w:rPr>
            <w:tab/>
          </w:r>
          <w:r w:rsidR="0031600E" w:rsidRPr="00CF6056">
            <w:rPr>
              <w:b/>
              <w:noProof/>
            </w:rPr>
            <w:t>About the School of Medicine</w:t>
          </w:r>
          <w:r w:rsidR="0031600E">
            <w:rPr>
              <w:noProof/>
            </w:rPr>
            <w:tab/>
          </w:r>
          <w:r w:rsidR="0031600E">
            <w:rPr>
              <w:noProof/>
            </w:rPr>
            <w:fldChar w:fldCharType="begin"/>
          </w:r>
          <w:r w:rsidR="0031600E">
            <w:rPr>
              <w:noProof/>
            </w:rPr>
            <w:instrText xml:space="preserve"> PAGEREF _Toc333582363 \h </w:instrText>
          </w:r>
          <w:r w:rsidR="0031600E">
            <w:rPr>
              <w:noProof/>
            </w:rPr>
          </w:r>
          <w:r w:rsidR="0031600E">
            <w:rPr>
              <w:noProof/>
            </w:rPr>
            <w:fldChar w:fldCharType="separate"/>
          </w:r>
          <w:r w:rsidR="00BE27FB">
            <w:rPr>
              <w:noProof/>
            </w:rPr>
            <w:t>3</w:t>
          </w:r>
          <w:r w:rsidR="0031600E">
            <w:rPr>
              <w:noProof/>
            </w:rPr>
            <w:fldChar w:fldCharType="end"/>
          </w:r>
        </w:p>
        <w:p w14:paraId="7247EA0E" w14:textId="77777777" w:rsidR="0031600E" w:rsidRDefault="0031600E">
          <w:pPr>
            <w:pStyle w:val="TOC2"/>
            <w:tabs>
              <w:tab w:val="left" w:pos="690"/>
              <w:tab w:val="right" w:leader="dot" w:pos="10214"/>
            </w:tabs>
            <w:rPr>
              <w:rFonts w:asciiTheme="minorHAnsi" w:eastAsiaTheme="minorEastAsia" w:hAnsiTheme="minorHAnsi" w:cstheme="minorBidi"/>
              <w:noProof/>
              <w:lang w:eastAsia="ja-JP"/>
            </w:rPr>
          </w:pPr>
          <w:r w:rsidRPr="00CF6056">
            <w:rPr>
              <w:b/>
              <w:noProof/>
            </w:rPr>
            <w:t>A.</w:t>
          </w:r>
          <w:r>
            <w:rPr>
              <w:rFonts w:asciiTheme="minorHAnsi" w:eastAsiaTheme="minorEastAsia" w:hAnsiTheme="minorHAnsi" w:cstheme="minorBidi"/>
              <w:noProof/>
              <w:lang w:eastAsia="ja-JP"/>
            </w:rPr>
            <w:tab/>
          </w:r>
          <w:r w:rsidRPr="00CF6056">
            <w:rPr>
              <w:b/>
              <w:noProof/>
            </w:rPr>
            <w:t>Mission, vision, our values and goals</w:t>
          </w:r>
          <w:r>
            <w:rPr>
              <w:noProof/>
            </w:rPr>
            <w:tab/>
          </w:r>
          <w:r>
            <w:rPr>
              <w:noProof/>
            </w:rPr>
            <w:fldChar w:fldCharType="begin"/>
          </w:r>
          <w:r>
            <w:rPr>
              <w:noProof/>
            </w:rPr>
            <w:instrText xml:space="preserve"> PAGEREF _Toc333582364 \h </w:instrText>
          </w:r>
          <w:r>
            <w:rPr>
              <w:noProof/>
            </w:rPr>
          </w:r>
          <w:r>
            <w:rPr>
              <w:noProof/>
            </w:rPr>
            <w:fldChar w:fldCharType="separate"/>
          </w:r>
          <w:r w:rsidR="00BE27FB">
            <w:rPr>
              <w:noProof/>
            </w:rPr>
            <w:t>3</w:t>
          </w:r>
          <w:r>
            <w:rPr>
              <w:noProof/>
            </w:rPr>
            <w:fldChar w:fldCharType="end"/>
          </w:r>
        </w:p>
        <w:p w14:paraId="4BEB0363" w14:textId="77777777" w:rsidR="0031600E" w:rsidRDefault="0031600E">
          <w:pPr>
            <w:pStyle w:val="TOC2"/>
            <w:tabs>
              <w:tab w:val="left" w:pos="679"/>
              <w:tab w:val="right" w:leader="dot" w:pos="10214"/>
            </w:tabs>
            <w:rPr>
              <w:rFonts w:asciiTheme="minorHAnsi" w:eastAsiaTheme="minorEastAsia" w:hAnsiTheme="minorHAnsi" w:cstheme="minorBidi"/>
              <w:noProof/>
              <w:lang w:eastAsia="ja-JP"/>
            </w:rPr>
          </w:pPr>
          <w:r w:rsidRPr="00CF6056">
            <w:rPr>
              <w:b/>
              <w:noProof/>
            </w:rPr>
            <w:t>B.</w:t>
          </w:r>
          <w:r>
            <w:rPr>
              <w:rFonts w:asciiTheme="minorHAnsi" w:eastAsiaTheme="minorEastAsia" w:hAnsiTheme="minorHAnsi" w:cstheme="minorBidi"/>
              <w:noProof/>
              <w:lang w:eastAsia="ja-JP"/>
            </w:rPr>
            <w:tab/>
          </w:r>
          <w:r w:rsidRPr="00CF6056">
            <w:rPr>
              <w:b/>
              <w:noProof/>
            </w:rPr>
            <w:t>OUWB Dean’s Administration</w:t>
          </w:r>
          <w:r>
            <w:rPr>
              <w:noProof/>
            </w:rPr>
            <w:tab/>
          </w:r>
          <w:r>
            <w:rPr>
              <w:noProof/>
            </w:rPr>
            <w:fldChar w:fldCharType="begin"/>
          </w:r>
          <w:r>
            <w:rPr>
              <w:noProof/>
            </w:rPr>
            <w:instrText xml:space="preserve"> PAGEREF _Toc333582365 \h </w:instrText>
          </w:r>
          <w:r>
            <w:rPr>
              <w:noProof/>
            </w:rPr>
          </w:r>
          <w:r>
            <w:rPr>
              <w:noProof/>
            </w:rPr>
            <w:fldChar w:fldCharType="separate"/>
          </w:r>
          <w:r w:rsidR="00BE27FB">
            <w:rPr>
              <w:noProof/>
            </w:rPr>
            <w:t>5</w:t>
          </w:r>
          <w:r>
            <w:rPr>
              <w:noProof/>
            </w:rPr>
            <w:fldChar w:fldCharType="end"/>
          </w:r>
        </w:p>
        <w:p w14:paraId="11EDC0D0" w14:textId="77777777" w:rsidR="0031600E" w:rsidRDefault="0031600E">
          <w:pPr>
            <w:pStyle w:val="TOC2"/>
            <w:tabs>
              <w:tab w:val="left" w:pos="671"/>
              <w:tab w:val="right" w:leader="dot" w:pos="10214"/>
            </w:tabs>
            <w:rPr>
              <w:rFonts w:asciiTheme="minorHAnsi" w:eastAsiaTheme="minorEastAsia" w:hAnsiTheme="minorHAnsi" w:cstheme="minorBidi"/>
              <w:noProof/>
              <w:lang w:eastAsia="ja-JP"/>
            </w:rPr>
          </w:pPr>
          <w:r w:rsidRPr="00CF6056">
            <w:rPr>
              <w:b/>
              <w:noProof/>
            </w:rPr>
            <w:t>C.</w:t>
          </w:r>
          <w:r>
            <w:rPr>
              <w:rFonts w:asciiTheme="minorHAnsi" w:eastAsiaTheme="minorEastAsia" w:hAnsiTheme="minorHAnsi" w:cstheme="minorBidi"/>
              <w:noProof/>
              <w:lang w:eastAsia="ja-JP"/>
            </w:rPr>
            <w:tab/>
          </w:r>
          <w:r w:rsidRPr="00CF6056">
            <w:rPr>
              <w:b/>
              <w:noProof/>
            </w:rPr>
            <w:t>Diversity and Multicultural Affairs</w:t>
          </w:r>
          <w:r>
            <w:rPr>
              <w:noProof/>
            </w:rPr>
            <w:tab/>
          </w:r>
          <w:r>
            <w:rPr>
              <w:noProof/>
            </w:rPr>
            <w:fldChar w:fldCharType="begin"/>
          </w:r>
          <w:r>
            <w:rPr>
              <w:noProof/>
            </w:rPr>
            <w:instrText xml:space="preserve"> PAGEREF _Toc333582366 \h </w:instrText>
          </w:r>
          <w:r>
            <w:rPr>
              <w:noProof/>
            </w:rPr>
          </w:r>
          <w:r>
            <w:rPr>
              <w:noProof/>
            </w:rPr>
            <w:fldChar w:fldCharType="separate"/>
          </w:r>
          <w:r w:rsidR="00BE27FB">
            <w:rPr>
              <w:noProof/>
            </w:rPr>
            <w:t>7</w:t>
          </w:r>
          <w:r>
            <w:rPr>
              <w:noProof/>
            </w:rPr>
            <w:fldChar w:fldCharType="end"/>
          </w:r>
        </w:p>
        <w:p w14:paraId="690AA8DA" w14:textId="77777777" w:rsidR="0031600E" w:rsidRDefault="0031600E">
          <w:pPr>
            <w:pStyle w:val="TOC2"/>
            <w:tabs>
              <w:tab w:val="left" w:pos="695"/>
              <w:tab w:val="right" w:leader="dot" w:pos="10214"/>
            </w:tabs>
            <w:rPr>
              <w:rFonts w:asciiTheme="minorHAnsi" w:eastAsiaTheme="minorEastAsia" w:hAnsiTheme="minorHAnsi" w:cstheme="minorBidi"/>
              <w:noProof/>
              <w:lang w:eastAsia="ja-JP"/>
            </w:rPr>
          </w:pPr>
          <w:r w:rsidRPr="00CF6056">
            <w:rPr>
              <w:b/>
              <w:noProof/>
            </w:rPr>
            <w:t>D.</w:t>
          </w:r>
          <w:r>
            <w:rPr>
              <w:rFonts w:asciiTheme="minorHAnsi" w:eastAsiaTheme="minorEastAsia" w:hAnsiTheme="minorHAnsi" w:cstheme="minorBidi"/>
              <w:noProof/>
              <w:lang w:eastAsia="ja-JP"/>
            </w:rPr>
            <w:tab/>
          </w:r>
          <w:r w:rsidRPr="00CF6056">
            <w:rPr>
              <w:b/>
              <w:noProof/>
            </w:rPr>
            <w:t>OU Campus Map</w:t>
          </w:r>
          <w:r>
            <w:rPr>
              <w:noProof/>
            </w:rPr>
            <w:tab/>
          </w:r>
          <w:r>
            <w:rPr>
              <w:noProof/>
            </w:rPr>
            <w:fldChar w:fldCharType="begin"/>
          </w:r>
          <w:r>
            <w:rPr>
              <w:noProof/>
            </w:rPr>
            <w:instrText xml:space="preserve"> PAGEREF _Toc333582367 \h </w:instrText>
          </w:r>
          <w:r>
            <w:rPr>
              <w:noProof/>
            </w:rPr>
          </w:r>
          <w:r>
            <w:rPr>
              <w:noProof/>
            </w:rPr>
            <w:fldChar w:fldCharType="separate"/>
          </w:r>
          <w:r w:rsidR="00BE27FB">
            <w:rPr>
              <w:noProof/>
            </w:rPr>
            <w:t>7</w:t>
          </w:r>
          <w:r>
            <w:rPr>
              <w:noProof/>
            </w:rPr>
            <w:fldChar w:fldCharType="end"/>
          </w:r>
        </w:p>
        <w:p w14:paraId="58FCA35D" w14:textId="77777777" w:rsidR="0031600E" w:rsidRDefault="0031600E">
          <w:pPr>
            <w:pStyle w:val="TOC2"/>
            <w:tabs>
              <w:tab w:val="left" w:pos="661"/>
              <w:tab w:val="right" w:leader="dot" w:pos="10214"/>
            </w:tabs>
            <w:rPr>
              <w:rFonts w:asciiTheme="minorHAnsi" w:eastAsiaTheme="minorEastAsia" w:hAnsiTheme="minorHAnsi" w:cstheme="minorBidi"/>
              <w:noProof/>
              <w:lang w:eastAsia="ja-JP"/>
            </w:rPr>
          </w:pPr>
          <w:r w:rsidRPr="00CF6056">
            <w:rPr>
              <w:b/>
              <w:noProof/>
            </w:rPr>
            <w:t>E.</w:t>
          </w:r>
          <w:r>
            <w:rPr>
              <w:rFonts w:asciiTheme="minorHAnsi" w:eastAsiaTheme="minorEastAsia" w:hAnsiTheme="minorHAnsi" w:cstheme="minorBidi"/>
              <w:noProof/>
              <w:lang w:eastAsia="ja-JP"/>
            </w:rPr>
            <w:tab/>
          </w:r>
          <w:r w:rsidRPr="00CF6056">
            <w:rPr>
              <w:b/>
              <w:noProof/>
            </w:rPr>
            <w:t>Beaumont Health System Locations and Maps</w:t>
          </w:r>
          <w:r>
            <w:rPr>
              <w:noProof/>
            </w:rPr>
            <w:tab/>
          </w:r>
          <w:r>
            <w:rPr>
              <w:noProof/>
            </w:rPr>
            <w:fldChar w:fldCharType="begin"/>
          </w:r>
          <w:r>
            <w:rPr>
              <w:noProof/>
            </w:rPr>
            <w:instrText xml:space="preserve"> PAGEREF _Toc333582368 \h </w:instrText>
          </w:r>
          <w:r>
            <w:rPr>
              <w:noProof/>
            </w:rPr>
          </w:r>
          <w:r>
            <w:rPr>
              <w:noProof/>
            </w:rPr>
            <w:fldChar w:fldCharType="separate"/>
          </w:r>
          <w:r w:rsidR="00BE27FB">
            <w:rPr>
              <w:noProof/>
            </w:rPr>
            <w:t>7</w:t>
          </w:r>
          <w:r>
            <w:rPr>
              <w:noProof/>
            </w:rPr>
            <w:fldChar w:fldCharType="end"/>
          </w:r>
        </w:p>
        <w:p w14:paraId="6F13FD66" w14:textId="77777777" w:rsidR="0031600E" w:rsidRDefault="0031600E">
          <w:pPr>
            <w:pStyle w:val="TOC2"/>
            <w:tabs>
              <w:tab w:val="left" w:pos="654"/>
              <w:tab w:val="right" w:leader="dot" w:pos="10214"/>
            </w:tabs>
            <w:rPr>
              <w:rFonts w:asciiTheme="minorHAnsi" w:eastAsiaTheme="minorEastAsia" w:hAnsiTheme="minorHAnsi" w:cstheme="minorBidi"/>
              <w:noProof/>
              <w:lang w:eastAsia="ja-JP"/>
            </w:rPr>
          </w:pPr>
          <w:r w:rsidRPr="00CF6056">
            <w:rPr>
              <w:b/>
              <w:noProof/>
            </w:rPr>
            <w:t>F.</w:t>
          </w:r>
          <w:r>
            <w:rPr>
              <w:rFonts w:asciiTheme="minorHAnsi" w:eastAsiaTheme="minorEastAsia" w:hAnsiTheme="minorHAnsi" w:cstheme="minorBidi"/>
              <w:noProof/>
              <w:lang w:eastAsia="ja-JP"/>
            </w:rPr>
            <w:tab/>
          </w:r>
          <w:r w:rsidRPr="00CF6056">
            <w:rPr>
              <w:b/>
              <w:noProof/>
            </w:rPr>
            <w:t>OU Safety/ Emergency Information</w:t>
          </w:r>
          <w:r>
            <w:rPr>
              <w:noProof/>
            </w:rPr>
            <w:tab/>
          </w:r>
          <w:r>
            <w:rPr>
              <w:noProof/>
            </w:rPr>
            <w:fldChar w:fldCharType="begin"/>
          </w:r>
          <w:r>
            <w:rPr>
              <w:noProof/>
            </w:rPr>
            <w:instrText xml:space="preserve"> PAGEREF _Toc333582369 \h </w:instrText>
          </w:r>
          <w:r>
            <w:rPr>
              <w:noProof/>
            </w:rPr>
          </w:r>
          <w:r>
            <w:rPr>
              <w:noProof/>
            </w:rPr>
            <w:fldChar w:fldCharType="separate"/>
          </w:r>
          <w:r w:rsidR="00BE27FB">
            <w:rPr>
              <w:noProof/>
            </w:rPr>
            <w:t>8</w:t>
          </w:r>
          <w:r>
            <w:rPr>
              <w:noProof/>
            </w:rPr>
            <w:fldChar w:fldCharType="end"/>
          </w:r>
        </w:p>
        <w:p w14:paraId="6CED315B" w14:textId="77777777" w:rsidR="0031600E" w:rsidRDefault="0031600E">
          <w:pPr>
            <w:pStyle w:val="TOC2"/>
            <w:tabs>
              <w:tab w:val="left" w:pos="697"/>
              <w:tab w:val="right" w:leader="dot" w:pos="10214"/>
            </w:tabs>
            <w:rPr>
              <w:rFonts w:asciiTheme="minorHAnsi" w:eastAsiaTheme="minorEastAsia" w:hAnsiTheme="minorHAnsi" w:cstheme="minorBidi"/>
              <w:noProof/>
              <w:lang w:eastAsia="ja-JP"/>
            </w:rPr>
          </w:pPr>
          <w:r w:rsidRPr="00CF6056">
            <w:rPr>
              <w:b/>
              <w:noProof/>
            </w:rPr>
            <w:t>G.</w:t>
          </w:r>
          <w:r>
            <w:rPr>
              <w:rFonts w:asciiTheme="minorHAnsi" w:eastAsiaTheme="minorEastAsia" w:hAnsiTheme="minorHAnsi" w:cstheme="minorBidi"/>
              <w:noProof/>
              <w:lang w:eastAsia="ja-JP"/>
            </w:rPr>
            <w:tab/>
          </w:r>
          <w:r w:rsidRPr="00CF6056">
            <w:rPr>
              <w:b/>
              <w:noProof/>
            </w:rPr>
            <w:t>Important Contacts</w:t>
          </w:r>
          <w:r>
            <w:rPr>
              <w:noProof/>
            </w:rPr>
            <w:tab/>
          </w:r>
          <w:r>
            <w:rPr>
              <w:noProof/>
            </w:rPr>
            <w:fldChar w:fldCharType="begin"/>
          </w:r>
          <w:r>
            <w:rPr>
              <w:noProof/>
            </w:rPr>
            <w:instrText xml:space="preserve"> PAGEREF _Toc333582370 \h </w:instrText>
          </w:r>
          <w:r>
            <w:rPr>
              <w:noProof/>
            </w:rPr>
          </w:r>
          <w:r>
            <w:rPr>
              <w:noProof/>
            </w:rPr>
            <w:fldChar w:fldCharType="separate"/>
          </w:r>
          <w:r w:rsidR="00BE27FB">
            <w:rPr>
              <w:noProof/>
            </w:rPr>
            <w:t>10</w:t>
          </w:r>
          <w:r>
            <w:rPr>
              <w:noProof/>
            </w:rPr>
            <w:fldChar w:fldCharType="end"/>
          </w:r>
        </w:p>
        <w:p w14:paraId="628B6146" w14:textId="77777777" w:rsidR="0031600E" w:rsidRDefault="0031600E">
          <w:pPr>
            <w:pStyle w:val="TOC2"/>
            <w:tabs>
              <w:tab w:val="left" w:pos="696"/>
              <w:tab w:val="right" w:leader="dot" w:pos="10214"/>
            </w:tabs>
            <w:rPr>
              <w:rFonts w:asciiTheme="minorHAnsi" w:eastAsiaTheme="minorEastAsia" w:hAnsiTheme="minorHAnsi" w:cstheme="minorBidi"/>
              <w:noProof/>
              <w:lang w:eastAsia="ja-JP"/>
            </w:rPr>
          </w:pPr>
          <w:r w:rsidRPr="00CF6056">
            <w:rPr>
              <w:b/>
              <w:noProof/>
            </w:rPr>
            <w:t>H.</w:t>
          </w:r>
          <w:r>
            <w:rPr>
              <w:rFonts w:asciiTheme="minorHAnsi" w:eastAsiaTheme="minorEastAsia" w:hAnsiTheme="minorHAnsi" w:cstheme="minorBidi"/>
              <w:noProof/>
              <w:lang w:eastAsia="ja-JP"/>
            </w:rPr>
            <w:tab/>
          </w:r>
          <w:r w:rsidRPr="00CF6056">
            <w:rPr>
              <w:b/>
              <w:noProof/>
            </w:rPr>
            <w:t>Technical Standards</w:t>
          </w:r>
          <w:r>
            <w:rPr>
              <w:noProof/>
            </w:rPr>
            <w:tab/>
          </w:r>
          <w:r>
            <w:rPr>
              <w:noProof/>
            </w:rPr>
            <w:fldChar w:fldCharType="begin"/>
          </w:r>
          <w:r>
            <w:rPr>
              <w:noProof/>
            </w:rPr>
            <w:instrText xml:space="preserve"> PAGEREF _Toc333582371 \h </w:instrText>
          </w:r>
          <w:r>
            <w:rPr>
              <w:noProof/>
            </w:rPr>
          </w:r>
          <w:r>
            <w:rPr>
              <w:noProof/>
            </w:rPr>
            <w:fldChar w:fldCharType="separate"/>
          </w:r>
          <w:r w:rsidR="00BE27FB">
            <w:rPr>
              <w:noProof/>
            </w:rPr>
            <w:t>11</w:t>
          </w:r>
          <w:r>
            <w:rPr>
              <w:noProof/>
            </w:rPr>
            <w:fldChar w:fldCharType="end"/>
          </w:r>
        </w:p>
        <w:p w14:paraId="181FA5F4" w14:textId="77777777" w:rsidR="0031600E" w:rsidRDefault="0031600E">
          <w:pPr>
            <w:pStyle w:val="TOC1"/>
            <w:tabs>
              <w:tab w:val="left" w:pos="432"/>
            </w:tabs>
            <w:rPr>
              <w:rFonts w:asciiTheme="minorHAnsi" w:eastAsiaTheme="minorEastAsia" w:hAnsiTheme="minorHAnsi" w:cstheme="minorBidi"/>
              <w:noProof/>
              <w:lang w:eastAsia="ja-JP"/>
            </w:rPr>
          </w:pPr>
          <w:r w:rsidRPr="00CF6056">
            <w:rPr>
              <w:b/>
              <w:noProof/>
              <w14:scene3d>
                <w14:camera w14:prst="orthographicFront"/>
                <w14:lightRig w14:rig="threePt" w14:dir="t">
                  <w14:rot w14:lat="0" w14:lon="0" w14:rev="0"/>
                </w14:lightRig>
              </w14:scene3d>
            </w:rPr>
            <w:t>II.</w:t>
          </w:r>
          <w:r>
            <w:rPr>
              <w:rFonts w:asciiTheme="minorHAnsi" w:eastAsiaTheme="minorEastAsia" w:hAnsiTheme="minorHAnsi" w:cstheme="minorBidi"/>
              <w:noProof/>
              <w:lang w:eastAsia="ja-JP"/>
            </w:rPr>
            <w:tab/>
          </w:r>
          <w:r w:rsidRPr="00CF6056">
            <w:rPr>
              <w:b/>
              <w:noProof/>
            </w:rPr>
            <w:t>Graduation Competencies</w:t>
          </w:r>
          <w:r>
            <w:rPr>
              <w:noProof/>
            </w:rPr>
            <w:tab/>
          </w:r>
          <w:r>
            <w:rPr>
              <w:noProof/>
            </w:rPr>
            <w:fldChar w:fldCharType="begin"/>
          </w:r>
          <w:r>
            <w:rPr>
              <w:noProof/>
            </w:rPr>
            <w:instrText xml:space="preserve"> PAGEREF _Toc333582372 \h </w:instrText>
          </w:r>
          <w:r>
            <w:rPr>
              <w:noProof/>
            </w:rPr>
          </w:r>
          <w:r>
            <w:rPr>
              <w:noProof/>
            </w:rPr>
            <w:fldChar w:fldCharType="separate"/>
          </w:r>
          <w:r w:rsidR="00BE27FB">
            <w:rPr>
              <w:noProof/>
            </w:rPr>
            <w:t>12</w:t>
          </w:r>
          <w:r>
            <w:rPr>
              <w:noProof/>
            </w:rPr>
            <w:fldChar w:fldCharType="end"/>
          </w:r>
        </w:p>
        <w:p w14:paraId="112E4E38" w14:textId="77777777" w:rsidR="0031600E" w:rsidRDefault="0031600E">
          <w:pPr>
            <w:pStyle w:val="TOC2"/>
            <w:tabs>
              <w:tab w:val="left" w:pos="690"/>
              <w:tab w:val="right" w:leader="dot" w:pos="10214"/>
            </w:tabs>
            <w:rPr>
              <w:rFonts w:asciiTheme="minorHAnsi" w:eastAsiaTheme="minorEastAsia" w:hAnsiTheme="minorHAnsi" w:cstheme="minorBidi"/>
              <w:noProof/>
              <w:lang w:eastAsia="ja-JP"/>
            </w:rPr>
          </w:pPr>
          <w:r w:rsidRPr="00CF6056">
            <w:rPr>
              <w:b/>
              <w:noProof/>
            </w:rPr>
            <w:t>A.</w:t>
          </w:r>
          <w:r>
            <w:rPr>
              <w:rFonts w:asciiTheme="minorHAnsi" w:eastAsiaTheme="minorEastAsia" w:hAnsiTheme="minorHAnsi" w:cstheme="minorBidi"/>
              <w:noProof/>
              <w:lang w:eastAsia="ja-JP"/>
            </w:rPr>
            <w:tab/>
          </w:r>
          <w:r w:rsidRPr="00CF6056">
            <w:rPr>
              <w:b/>
              <w:noProof/>
            </w:rPr>
            <w:t>Patient Care</w:t>
          </w:r>
          <w:r>
            <w:rPr>
              <w:noProof/>
            </w:rPr>
            <w:tab/>
          </w:r>
          <w:r>
            <w:rPr>
              <w:noProof/>
            </w:rPr>
            <w:fldChar w:fldCharType="begin"/>
          </w:r>
          <w:r>
            <w:rPr>
              <w:noProof/>
            </w:rPr>
            <w:instrText xml:space="preserve"> PAGEREF _Toc333582373 \h </w:instrText>
          </w:r>
          <w:r>
            <w:rPr>
              <w:noProof/>
            </w:rPr>
          </w:r>
          <w:r>
            <w:rPr>
              <w:noProof/>
            </w:rPr>
            <w:fldChar w:fldCharType="separate"/>
          </w:r>
          <w:r w:rsidR="00BE27FB">
            <w:rPr>
              <w:noProof/>
            </w:rPr>
            <w:t>12</w:t>
          </w:r>
          <w:r>
            <w:rPr>
              <w:noProof/>
            </w:rPr>
            <w:fldChar w:fldCharType="end"/>
          </w:r>
        </w:p>
        <w:p w14:paraId="387B863F" w14:textId="77777777" w:rsidR="0031600E" w:rsidRDefault="0031600E">
          <w:pPr>
            <w:pStyle w:val="TOC2"/>
            <w:tabs>
              <w:tab w:val="left" w:pos="679"/>
              <w:tab w:val="right" w:leader="dot" w:pos="10214"/>
            </w:tabs>
            <w:rPr>
              <w:rFonts w:asciiTheme="minorHAnsi" w:eastAsiaTheme="minorEastAsia" w:hAnsiTheme="minorHAnsi" w:cstheme="minorBidi"/>
              <w:noProof/>
              <w:lang w:eastAsia="ja-JP"/>
            </w:rPr>
          </w:pPr>
          <w:r w:rsidRPr="00CF6056">
            <w:rPr>
              <w:b/>
              <w:noProof/>
            </w:rPr>
            <w:t>B.</w:t>
          </w:r>
          <w:r>
            <w:rPr>
              <w:rFonts w:asciiTheme="minorHAnsi" w:eastAsiaTheme="minorEastAsia" w:hAnsiTheme="minorHAnsi" w:cstheme="minorBidi"/>
              <w:noProof/>
              <w:lang w:eastAsia="ja-JP"/>
            </w:rPr>
            <w:tab/>
          </w:r>
          <w:r w:rsidRPr="00CF6056">
            <w:rPr>
              <w:b/>
              <w:noProof/>
            </w:rPr>
            <w:t>Medical Knowledge</w:t>
          </w:r>
          <w:r>
            <w:rPr>
              <w:noProof/>
            </w:rPr>
            <w:tab/>
          </w:r>
          <w:r>
            <w:rPr>
              <w:noProof/>
            </w:rPr>
            <w:fldChar w:fldCharType="begin"/>
          </w:r>
          <w:r>
            <w:rPr>
              <w:noProof/>
            </w:rPr>
            <w:instrText xml:space="preserve"> PAGEREF _Toc333582374 \h </w:instrText>
          </w:r>
          <w:r>
            <w:rPr>
              <w:noProof/>
            </w:rPr>
          </w:r>
          <w:r>
            <w:rPr>
              <w:noProof/>
            </w:rPr>
            <w:fldChar w:fldCharType="separate"/>
          </w:r>
          <w:r w:rsidR="00BE27FB">
            <w:rPr>
              <w:noProof/>
            </w:rPr>
            <w:t>13</w:t>
          </w:r>
          <w:r>
            <w:rPr>
              <w:noProof/>
            </w:rPr>
            <w:fldChar w:fldCharType="end"/>
          </w:r>
        </w:p>
        <w:p w14:paraId="75D9F8CC" w14:textId="77777777" w:rsidR="0031600E" w:rsidRDefault="0031600E">
          <w:pPr>
            <w:pStyle w:val="TOC2"/>
            <w:tabs>
              <w:tab w:val="left" w:pos="671"/>
              <w:tab w:val="right" w:leader="dot" w:pos="10214"/>
            </w:tabs>
            <w:rPr>
              <w:rFonts w:asciiTheme="minorHAnsi" w:eastAsiaTheme="minorEastAsia" w:hAnsiTheme="minorHAnsi" w:cstheme="minorBidi"/>
              <w:noProof/>
              <w:lang w:eastAsia="ja-JP"/>
            </w:rPr>
          </w:pPr>
          <w:r w:rsidRPr="00CF6056">
            <w:rPr>
              <w:b/>
              <w:noProof/>
            </w:rPr>
            <w:t>C.</w:t>
          </w:r>
          <w:r>
            <w:rPr>
              <w:rFonts w:asciiTheme="minorHAnsi" w:eastAsiaTheme="minorEastAsia" w:hAnsiTheme="minorHAnsi" w:cstheme="minorBidi"/>
              <w:noProof/>
              <w:lang w:eastAsia="ja-JP"/>
            </w:rPr>
            <w:tab/>
          </w:r>
          <w:r w:rsidRPr="00CF6056">
            <w:rPr>
              <w:b/>
              <w:noProof/>
            </w:rPr>
            <w:t>Practice – Based Learning and Improvement</w:t>
          </w:r>
          <w:r>
            <w:rPr>
              <w:noProof/>
            </w:rPr>
            <w:tab/>
          </w:r>
          <w:r>
            <w:rPr>
              <w:noProof/>
            </w:rPr>
            <w:fldChar w:fldCharType="begin"/>
          </w:r>
          <w:r>
            <w:rPr>
              <w:noProof/>
            </w:rPr>
            <w:instrText xml:space="preserve"> PAGEREF _Toc333582375 \h </w:instrText>
          </w:r>
          <w:r>
            <w:rPr>
              <w:noProof/>
            </w:rPr>
          </w:r>
          <w:r>
            <w:rPr>
              <w:noProof/>
            </w:rPr>
            <w:fldChar w:fldCharType="separate"/>
          </w:r>
          <w:r w:rsidR="00BE27FB">
            <w:rPr>
              <w:noProof/>
            </w:rPr>
            <w:t>13</w:t>
          </w:r>
          <w:r>
            <w:rPr>
              <w:noProof/>
            </w:rPr>
            <w:fldChar w:fldCharType="end"/>
          </w:r>
        </w:p>
        <w:p w14:paraId="462AA91D" w14:textId="77777777" w:rsidR="0031600E" w:rsidRDefault="0031600E">
          <w:pPr>
            <w:pStyle w:val="TOC2"/>
            <w:tabs>
              <w:tab w:val="left" w:pos="695"/>
              <w:tab w:val="right" w:leader="dot" w:pos="10214"/>
            </w:tabs>
            <w:rPr>
              <w:rFonts w:asciiTheme="minorHAnsi" w:eastAsiaTheme="minorEastAsia" w:hAnsiTheme="minorHAnsi" w:cstheme="minorBidi"/>
              <w:noProof/>
              <w:lang w:eastAsia="ja-JP"/>
            </w:rPr>
          </w:pPr>
          <w:r w:rsidRPr="00CF6056">
            <w:rPr>
              <w:b/>
              <w:noProof/>
            </w:rPr>
            <w:t>D.</w:t>
          </w:r>
          <w:r>
            <w:rPr>
              <w:rFonts w:asciiTheme="minorHAnsi" w:eastAsiaTheme="minorEastAsia" w:hAnsiTheme="minorHAnsi" w:cstheme="minorBidi"/>
              <w:noProof/>
              <w:lang w:eastAsia="ja-JP"/>
            </w:rPr>
            <w:tab/>
          </w:r>
          <w:r w:rsidRPr="00CF6056">
            <w:rPr>
              <w:b/>
              <w:noProof/>
            </w:rPr>
            <w:t>Interpersonal and Communication Skills</w:t>
          </w:r>
          <w:r>
            <w:rPr>
              <w:noProof/>
            </w:rPr>
            <w:tab/>
          </w:r>
          <w:r>
            <w:rPr>
              <w:noProof/>
            </w:rPr>
            <w:fldChar w:fldCharType="begin"/>
          </w:r>
          <w:r>
            <w:rPr>
              <w:noProof/>
            </w:rPr>
            <w:instrText xml:space="preserve"> PAGEREF _Toc333582376 \h </w:instrText>
          </w:r>
          <w:r>
            <w:rPr>
              <w:noProof/>
            </w:rPr>
          </w:r>
          <w:r>
            <w:rPr>
              <w:noProof/>
            </w:rPr>
            <w:fldChar w:fldCharType="separate"/>
          </w:r>
          <w:r w:rsidR="00BE27FB">
            <w:rPr>
              <w:noProof/>
            </w:rPr>
            <w:t>14</w:t>
          </w:r>
          <w:r>
            <w:rPr>
              <w:noProof/>
            </w:rPr>
            <w:fldChar w:fldCharType="end"/>
          </w:r>
        </w:p>
        <w:p w14:paraId="6DA692E0" w14:textId="77777777" w:rsidR="0031600E" w:rsidRDefault="0031600E">
          <w:pPr>
            <w:pStyle w:val="TOC2"/>
            <w:tabs>
              <w:tab w:val="left" w:pos="661"/>
              <w:tab w:val="right" w:leader="dot" w:pos="10214"/>
            </w:tabs>
            <w:rPr>
              <w:rFonts w:asciiTheme="minorHAnsi" w:eastAsiaTheme="minorEastAsia" w:hAnsiTheme="minorHAnsi" w:cstheme="minorBidi"/>
              <w:noProof/>
              <w:lang w:eastAsia="ja-JP"/>
            </w:rPr>
          </w:pPr>
          <w:r w:rsidRPr="00CF6056">
            <w:rPr>
              <w:b/>
              <w:noProof/>
            </w:rPr>
            <w:t>E.</w:t>
          </w:r>
          <w:r>
            <w:rPr>
              <w:rFonts w:asciiTheme="minorHAnsi" w:eastAsiaTheme="minorEastAsia" w:hAnsiTheme="minorHAnsi" w:cstheme="minorBidi"/>
              <w:noProof/>
              <w:lang w:eastAsia="ja-JP"/>
            </w:rPr>
            <w:tab/>
          </w:r>
          <w:r w:rsidRPr="00CF6056">
            <w:rPr>
              <w:b/>
              <w:noProof/>
            </w:rPr>
            <w:t>Professionalism</w:t>
          </w:r>
          <w:r>
            <w:rPr>
              <w:noProof/>
            </w:rPr>
            <w:tab/>
          </w:r>
          <w:r>
            <w:rPr>
              <w:noProof/>
            </w:rPr>
            <w:fldChar w:fldCharType="begin"/>
          </w:r>
          <w:r>
            <w:rPr>
              <w:noProof/>
            </w:rPr>
            <w:instrText xml:space="preserve"> PAGEREF _Toc333582377 \h </w:instrText>
          </w:r>
          <w:r>
            <w:rPr>
              <w:noProof/>
            </w:rPr>
          </w:r>
          <w:r>
            <w:rPr>
              <w:noProof/>
            </w:rPr>
            <w:fldChar w:fldCharType="separate"/>
          </w:r>
          <w:r w:rsidR="00BE27FB">
            <w:rPr>
              <w:noProof/>
            </w:rPr>
            <w:t>14</w:t>
          </w:r>
          <w:r>
            <w:rPr>
              <w:noProof/>
            </w:rPr>
            <w:fldChar w:fldCharType="end"/>
          </w:r>
        </w:p>
        <w:p w14:paraId="2A5D974F" w14:textId="77777777" w:rsidR="0031600E" w:rsidRDefault="0031600E">
          <w:pPr>
            <w:pStyle w:val="TOC2"/>
            <w:tabs>
              <w:tab w:val="left" w:pos="654"/>
              <w:tab w:val="right" w:leader="dot" w:pos="10214"/>
            </w:tabs>
            <w:rPr>
              <w:rFonts w:asciiTheme="minorHAnsi" w:eastAsiaTheme="minorEastAsia" w:hAnsiTheme="minorHAnsi" w:cstheme="minorBidi"/>
              <w:noProof/>
              <w:lang w:eastAsia="ja-JP"/>
            </w:rPr>
          </w:pPr>
          <w:r w:rsidRPr="00CF6056">
            <w:rPr>
              <w:b/>
              <w:noProof/>
            </w:rPr>
            <w:t>F.</w:t>
          </w:r>
          <w:r>
            <w:rPr>
              <w:rFonts w:asciiTheme="minorHAnsi" w:eastAsiaTheme="minorEastAsia" w:hAnsiTheme="minorHAnsi" w:cstheme="minorBidi"/>
              <w:noProof/>
              <w:lang w:eastAsia="ja-JP"/>
            </w:rPr>
            <w:tab/>
          </w:r>
          <w:r w:rsidRPr="00CF6056">
            <w:rPr>
              <w:b/>
              <w:noProof/>
            </w:rPr>
            <w:t>Systems – Based Care</w:t>
          </w:r>
          <w:r>
            <w:rPr>
              <w:noProof/>
            </w:rPr>
            <w:tab/>
          </w:r>
          <w:r>
            <w:rPr>
              <w:noProof/>
            </w:rPr>
            <w:fldChar w:fldCharType="begin"/>
          </w:r>
          <w:r>
            <w:rPr>
              <w:noProof/>
            </w:rPr>
            <w:instrText xml:space="preserve"> PAGEREF _Toc333582378 \h </w:instrText>
          </w:r>
          <w:r>
            <w:rPr>
              <w:noProof/>
            </w:rPr>
          </w:r>
          <w:r>
            <w:rPr>
              <w:noProof/>
            </w:rPr>
            <w:fldChar w:fldCharType="separate"/>
          </w:r>
          <w:r w:rsidR="00BE27FB">
            <w:rPr>
              <w:noProof/>
            </w:rPr>
            <w:t>15</w:t>
          </w:r>
          <w:r>
            <w:rPr>
              <w:noProof/>
            </w:rPr>
            <w:fldChar w:fldCharType="end"/>
          </w:r>
        </w:p>
        <w:p w14:paraId="638275F5" w14:textId="77777777" w:rsidR="0031600E" w:rsidRDefault="0031600E">
          <w:pPr>
            <w:pStyle w:val="TOC2"/>
            <w:tabs>
              <w:tab w:val="left" w:pos="697"/>
              <w:tab w:val="right" w:leader="dot" w:pos="10214"/>
            </w:tabs>
            <w:rPr>
              <w:rFonts w:asciiTheme="minorHAnsi" w:eastAsiaTheme="minorEastAsia" w:hAnsiTheme="minorHAnsi" w:cstheme="minorBidi"/>
              <w:noProof/>
              <w:lang w:eastAsia="ja-JP"/>
            </w:rPr>
          </w:pPr>
          <w:r w:rsidRPr="00CF6056">
            <w:rPr>
              <w:b/>
              <w:noProof/>
            </w:rPr>
            <w:t>G.</w:t>
          </w:r>
          <w:r>
            <w:rPr>
              <w:rFonts w:asciiTheme="minorHAnsi" w:eastAsiaTheme="minorEastAsia" w:hAnsiTheme="minorHAnsi" w:cstheme="minorBidi"/>
              <w:noProof/>
              <w:lang w:eastAsia="ja-JP"/>
            </w:rPr>
            <w:tab/>
          </w:r>
          <w:r w:rsidRPr="00CF6056">
            <w:rPr>
              <w:b/>
              <w:noProof/>
            </w:rPr>
            <w:t>Interprofessional Collaboration</w:t>
          </w:r>
          <w:r>
            <w:rPr>
              <w:noProof/>
            </w:rPr>
            <w:tab/>
          </w:r>
          <w:r>
            <w:rPr>
              <w:noProof/>
            </w:rPr>
            <w:fldChar w:fldCharType="begin"/>
          </w:r>
          <w:r>
            <w:rPr>
              <w:noProof/>
            </w:rPr>
            <w:instrText xml:space="preserve"> PAGEREF _Toc333582379 \h </w:instrText>
          </w:r>
          <w:r>
            <w:rPr>
              <w:noProof/>
            </w:rPr>
          </w:r>
          <w:r>
            <w:rPr>
              <w:noProof/>
            </w:rPr>
            <w:fldChar w:fldCharType="separate"/>
          </w:r>
          <w:r w:rsidR="00BE27FB">
            <w:rPr>
              <w:noProof/>
            </w:rPr>
            <w:t>15</w:t>
          </w:r>
          <w:r>
            <w:rPr>
              <w:noProof/>
            </w:rPr>
            <w:fldChar w:fldCharType="end"/>
          </w:r>
        </w:p>
        <w:p w14:paraId="1EF4240E" w14:textId="77777777" w:rsidR="0031600E" w:rsidRDefault="0031600E">
          <w:pPr>
            <w:pStyle w:val="TOC2"/>
            <w:tabs>
              <w:tab w:val="left" w:pos="696"/>
              <w:tab w:val="right" w:leader="dot" w:pos="10214"/>
            </w:tabs>
            <w:rPr>
              <w:rFonts w:asciiTheme="minorHAnsi" w:eastAsiaTheme="minorEastAsia" w:hAnsiTheme="minorHAnsi" w:cstheme="minorBidi"/>
              <w:noProof/>
              <w:lang w:eastAsia="ja-JP"/>
            </w:rPr>
          </w:pPr>
          <w:r w:rsidRPr="00CF6056">
            <w:rPr>
              <w:b/>
              <w:noProof/>
            </w:rPr>
            <w:t>H.</w:t>
          </w:r>
          <w:r>
            <w:rPr>
              <w:rFonts w:asciiTheme="minorHAnsi" w:eastAsiaTheme="minorEastAsia" w:hAnsiTheme="minorHAnsi" w:cstheme="minorBidi"/>
              <w:noProof/>
              <w:lang w:eastAsia="ja-JP"/>
            </w:rPr>
            <w:tab/>
          </w:r>
          <w:r w:rsidRPr="00CF6056">
            <w:rPr>
              <w:b/>
              <w:noProof/>
            </w:rPr>
            <w:t>Personal and Professional Development</w:t>
          </w:r>
          <w:r>
            <w:rPr>
              <w:noProof/>
            </w:rPr>
            <w:tab/>
          </w:r>
          <w:r>
            <w:rPr>
              <w:noProof/>
            </w:rPr>
            <w:fldChar w:fldCharType="begin"/>
          </w:r>
          <w:r>
            <w:rPr>
              <w:noProof/>
            </w:rPr>
            <w:instrText xml:space="preserve"> PAGEREF _Toc333582380 \h </w:instrText>
          </w:r>
          <w:r>
            <w:rPr>
              <w:noProof/>
            </w:rPr>
          </w:r>
          <w:r>
            <w:rPr>
              <w:noProof/>
            </w:rPr>
            <w:fldChar w:fldCharType="separate"/>
          </w:r>
          <w:r w:rsidR="00BE27FB">
            <w:rPr>
              <w:noProof/>
            </w:rPr>
            <w:t>16</w:t>
          </w:r>
          <w:r>
            <w:rPr>
              <w:noProof/>
            </w:rPr>
            <w:fldChar w:fldCharType="end"/>
          </w:r>
        </w:p>
        <w:p w14:paraId="1717DDB8" w14:textId="77777777" w:rsidR="0031600E" w:rsidRDefault="0031600E">
          <w:pPr>
            <w:pStyle w:val="TOC1"/>
            <w:tabs>
              <w:tab w:val="left" w:pos="496"/>
            </w:tabs>
            <w:rPr>
              <w:rFonts w:asciiTheme="minorHAnsi" w:eastAsiaTheme="minorEastAsia" w:hAnsiTheme="minorHAnsi" w:cstheme="minorBidi"/>
              <w:noProof/>
              <w:lang w:eastAsia="ja-JP"/>
            </w:rPr>
          </w:pPr>
          <w:r w:rsidRPr="00CF6056">
            <w:rPr>
              <w:b/>
              <w:noProof/>
              <w14:scene3d>
                <w14:camera w14:prst="orthographicFront"/>
                <w14:lightRig w14:rig="threePt" w14:dir="t">
                  <w14:rot w14:lat="0" w14:lon="0" w14:rev="0"/>
                </w14:lightRig>
              </w14:scene3d>
            </w:rPr>
            <w:t>III.</w:t>
          </w:r>
          <w:r>
            <w:rPr>
              <w:rFonts w:asciiTheme="minorHAnsi" w:eastAsiaTheme="minorEastAsia" w:hAnsiTheme="minorHAnsi" w:cstheme="minorBidi"/>
              <w:noProof/>
              <w:lang w:eastAsia="ja-JP"/>
            </w:rPr>
            <w:tab/>
          </w:r>
          <w:r w:rsidRPr="00CF6056">
            <w:rPr>
              <w:b/>
              <w:noProof/>
            </w:rPr>
            <w:t>Health and Safety</w:t>
          </w:r>
          <w:r>
            <w:rPr>
              <w:noProof/>
            </w:rPr>
            <w:tab/>
          </w:r>
          <w:r>
            <w:rPr>
              <w:noProof/>
            </w:rPr>
            <w:fldChar w:fldCharType="begin"/>
          </w:r>
          <w:r>
            <w:rPr>
              <w:noProof/>
            </w:rPr>
            <w:instrText xml:space="preserve"> PAGEREF _Toc333582381 \h </w:instrText>
          </w:r>
          <w:r>
            <w:rPr>
              <w:noProof/>
            </w:rPr>
          </w:r>
          <w:r>
            <w:rPr>
              <w:noProof/>
            </w:rPr>
            <w:fldChar w:fldCharType="separate"/>
          </w:r>
          <w:r w:rsidR="00BE27FB">
            <w:rPr>
              <w:noProof/>
            </w:rPr>
            <w:t>16</w:t>
          </w:r>
          <w:r>
            <w:rPr>
              <w:noProof/>
            </w:rPr>
            <w:fldChar w:fldCharType="end"/>
          </w:r>
        </w:p>
        <w:p w14:paraId="09A18AE7" w14:textId="77777777" w:rsidR="0031600E" w:rsidRDefault="0031600E">
          <w:pPr>
            <w:pStyle w:val="TOC2"/>
            <w:tabs>
              <w:tab w:val="left" w:pos="690"/>
              <w:tab w:val="right" w:leader="dot" w:pos="10214"/>
            </w:tabs>
            <w:rPr>
              <w:rFonts w:asciiTheme="minorHAnsi" w:eastAsiaTheme="minorEastAsia" w:hAnsiTheme="minorHAnsi" w:cstheme="minorBidi"/>
              <w:noProof/>
              <w:lang w:eastAsia="ja-JP"/>
            </w:rPr>
          </w:pPr>
          <w:r w:rsidRPr="00CF6056">
            <w:rPr>
              <w:b/>
              <w:noProof/>
            </w:rPr>
            <w:t>A.</w:t>
          </w:r>
          <w:r>
            <w:rPr>
              <w:rFonts w:asciiTheme="minorHAnsi" w:eastAsiaTheme="minorEastAsia" w:hAnsiTheme="minorHAnsi" w:cstheme="minorBidi"/>
              <w:noProof/>
              <w:lang w:eastAsia="ja-JP"/>
            </w:rPr>
            <w:tab/>
          </w:r>
          <w:r w:rsidRPr="00CF6056">
            <w:rPr>
              <w:b/>
              <w:noProof/>
            </w:rPr>
            <w:t>Infectious and Environmental Hazards Exposure</w:t>
          </w:r>
          <w:r>
            <w:rPr>
              <w:noProof/>
            </w:rPr>
            <w:tab/>
          </w:r>
          <w:r>
            <w:rPr>
              <w:noProof/>
            </w:rPr>
            <w:fldChar w:fldCharType="begin"/>
          </w:r>
          <w:r>
            <w:rPr>
              <w:noProof/>
            </w:rPr>
            <w:instrText xml:space="preserve"> PAGEREF _Toc333582382 \h </w:instrText>
          </w:r>
          <w:r>
            <w:rPr>
              <w:noProof/>
            </w:rPr>
          </w:r>
          <w:r>
            <w:rPr>
              <w:noProof/>
            </w:rPr>
            <w:fldChar w:fldCharType="separate"/>
          </w:r>
          <w:r w:rsidR="00BE27FB">
            <w:rPr>
              <w:noProof/>
            </w:rPr>
            <w:t>16</w:t>
          </w:r>
          <w:r>
            <w:rPr>
              <w:noProof/>
            </w:rPr>
            <w:fldChar w:fldCharType="end"/>
          </w:r>
        </w:p>
        <w:p w14:paraId="155A7618" w14:textId="77777777" w:rsidR="0031600E" w:rsidRDefault="0031600E">
          <w:pPr>
            <w:pStyle w:val="TOC2"/>
            <w:tabs>
              <w:tab w:val="left" w:pos="679"/>
              <w:tab w:val="right" w:leader="dot" w:pos="10214"/>
            </w:tabs>
            <w:rPr>
              <w:rFonts w:asciiTheme="minorHAnsi" w:eastAsiaTheme="minorEastAsia" w:hAnsiTheme="minorHAnsi" w:cstheme="minorBidi"/>
              <w:noProof/>
              <w:lang w:eastAsia="ja-JP"/>
            </w:rPr>
          </w:pPr>
          <w:r w:rsidRPr="00CF6056">
            <w:rPr>
              <w:b/>
              <w:noProof/>
            </w:rPr>
            <w:t>B.</w:t>
          </w:r>
          <w:r>
            <w:rPr>
              <w:rFonts w:asciiTheme="minorHAnsi" w:eastAsiaTheme="minorEastAsia" w:hAnsiTheme="minorHAnsi" w:cstheme="minorBidi"/>
              <w:noProof/>
              <w:lang w:eastAsia="ja-JP"/>
            </w:rPr>
            <w:tab/>
          </w:r>
          <w:r w:rsidRPr="00CF6056">
            <w:rPr>
              <w:b/>
              <w:noProof/>
            </w:rPr>
            <w:t>Health and Wellness</w:t>
          </w:r>
          <w:r>
            <w:rPr>
              <w:noProof/>
            </w:rPr>
            <w:tab/>
          </w:r>
          <w:r>
            <w:rPr>
              <w:noProof/>
            </w:rPr>
            <w:fldChar w:fldCharType="begin"/>
          </w:r>
          <w:r>
            <w:rPr>
              <w:noProof/>
            </w:rPr>
            <w:instrText xml:space="preserve"> PAGEREF _Toc333582383 \h </w:instrText>
          </w:r>
          <w:r>
            <w:rPr>
              <w:noProof/>
            </w:rPr>
          </w:r>
          <w:r>
            <w:rPr>
              <w:noProof/>
            </w:rPr>
            <w:fldChar w:fldCharType="separate"/>
          </w:r>
          <w:r w:rsidR="00BE27FB">
            <w:rPr>
              <w:noProof/>
            </w:rPr>
            <w:t>17</w:t>
          </w:r>
          <w:r>
            <w:rPr>
              <w:noProof/>
            </w:rPr>
            <w:fldChar w:fldCharType="end"/>
          </w:r>
        </w:p>
        <w:p w14:paraId="4A7136B5" w14:textId="77777777" w:rsidR="0031600E" w:rsidRDefault="0031600E">
          <w:pPr>
            <w:pStyle w:val="TOC3"/>
            <w:tabs>
              <w:tab w:val="left" w:pos="906"/>
              <w:tab w:val="right" w:leader="dot" w:pos="10214"/>
            </w:tabs>
            <w:rPr>
              <w:rFonts w:asciiTheme="minorHAnsi" w:eastAsiaTheme="minorEastAsia" w:hAnsiTheme="minorHAnsi" w:cstheme="minorBidi"/>
              <w:noProof/>
              <w:lang w:eastAsia="ja-JP"/>
            </w:rPr>
          </w:pPr>
          <w:r w:rsidRPr="00CF6056">
            <w:rPr>
              <w:rFonts w:cs="Arial"/>
              <w:b/>
              <w:noProof/>
            </w:rPr>
            <w:t>1.</w:t>
          </w:r>
          <w:r>
            <w:rPr>
              <w:rFonts w:asciiTheme="minorHAnsi" w:eastAsiaTheme="minorEastAsia" w:hAnsiTheme="minorHAnsi" w:cstheme="minorBidi"/>
              <w:noProof/>
              <w:lang w:eastAsia="ja-JP"/>
            </w:rPr>
            <w:tab/>
          </w:r>
          <w:r w:rsidRPr="00CF6056">
            <w:rPr>
              <w:b/>
              <w:noProof/>
            </w:rPr>
            <w:t>Health Services</w:t>
          </w:r>
          <w:r>
            <w:rPr>
              <w:noProof/>
            </w:rPr>
            <w:tab/>
          </w:r>
          <w:r>
            <w:rPr>
              <w:noProof/>
            </w:rPr>
            <w:fldChar w:fldCharType="begin"/>
          </w:r>
          <w:r>
            <w:rPr>
              <w:noProof/>
            </w:rPr>
            <w:instrText xml:space="preserve"> PAGEREF _Toc333582384 \h </w:instrText>
          </w:r>
          <w:r>
            <w:rPr>
              <w:noProof/>
            </w:rPr>
          </w:r>
          <w:r>
            <w:rPr>
              <w:noProof/>
            </w:rPr>
            <w:fldChar w:fldCharType="separate"/>
          </w:r>
          <w:r w:rsidR="00BE27FB">
            <w:rPr>
              <w:noProof/>
            </w:rPr>
            <w:t>17</w:t>
          </w:r>
          <w:r>
            <w:rPr>
              <w:noProof/>
            </w:rPr>
            <w:fldChar w:fldCharType="end"/>
          </w:r>
        </w:p>
        <w:p w14:paraId="744C9C3C" w14:textId="77777777" w:rsidR="0031600E" w:rsidRDefault="0031600E">
          <w:pPr>
            <w:pStyle w:val="TOC3"/>
            <w:tabs>
              <w:tab w:val="left" w:pos="906"/>
              <w:tab w:val="right" w:leader="dot" w:pos="10214"/>
            </w:tabs>
            <w:rPr>
              <w:rFonts w:asciiTheme="minorHAnsi" w:eastAsiaTheme="minorEastAsia" w:hAnsiTheme="minorHAnsi" w:cstheme="minorBidi"/>
              <w:noProof/>
              <w:lang w:eastAsia="ja-JP"/>
            </w:rPr>
          </w:pPr>
          <w:r w:rsidRPr="00CF6056">
            <w:rPr>
              <w:b/>
              <w:noProof/>
            </w:rPr>
            <w:t>2.</w:t>
          </w:r>
          <w:r>
            <w:rPr>
              <w:rFonts w:asciiTheme="minorHAnsi" w:eastAsiaTheme="minorEastAsia" w:hAnsiTheme="minorHAnsi" w:cstheme="minorBidi"/>
              <w:noProof/>
              <w:lang w:eastAsia="ja-JP"/>
            </w:rPr>
            <w:tab/>
          </w:r>
          <w:r w:rsidRPr="00CF6056">
            <w:rPr>
              <w:b/>
              <w:noProof/>
            </w:rPr>
            <w:t>Personal Counseling</w:t>
          </w:r>
          <w:r>
            <w:rPr>
              <w:noProof/>
            </w:rPr>
            <w:tab/>
          </w:r>
          <w:r>
            <w:rPr>
              <w:noProof/>
            </w:rPr>
            <w:fldChar w:fldCharType="begin"/>
          </w:r>
          <w:r>
            <w:rPr>
              <w:noProof/>
            </w:rPr>
            <w:instrText xml:space="preserve"> PAGEREF _Toc333582385 \h </w:instrText>
          </w:r>
          <w:r>
            <w:rPr>
              <w:noProof/>
            </w:rPr>
          </w:r>
          <w:r>
            <w:rPr>
              <w:noProof/>
            </w:rPr>
            <w:fldChar w:fldCharType="separate"/>
          </w:r>
          <w:r w:rsidR="00BE27FB">
            <w:rPr>
              <w:noProof/>
            </w:rPr>
            <w:t>18</w:t>
          </w:r>
          <w:r>
            <w:rPr>
              <w:noProof/>
            </w:rPr>
            <w:fldChar w:fldCharType="end"/>
          </w:r>
        </w:p>
        <w:p w14:paraId="3A12ABE0" w14:textId="77777777" w:rsidR="0031600E" w:rsidRDefault="0031600E">
          <w:pPr>
            <w:pStyle w:val="TOC3"/>
            <w:tabs>
              <w:tab w:val="left" w:pos="906"/>
              <w:tab w:val="right" w:leader="dot" w:pos="10214"/>
            </w:tabs>
            <w:rPr>
              <w:rFonts w:asciiTheme="minorHAnsi" w:eastAsiaTheme="minorEastAsia" w:hAnsiTheme="minorHAnsi" w:cstheme="minorBidi"/>
              <w:noProof/>
              <w:lang w:eastAsia="ja-JP"/>
            </w:rPr>
          </w:pPr>
          <w:r w:rsidRPr="00CF6056">
            <w:rPr>
              <w:b/>
              <w:noProof/>
            </w:rPr>
            <w:t>3.</w:t>
          </w:r>
          <w:r>
            <w:rPr>
              <w:rFonts w:asciiTheme="minorHAnsi" w:eastAsiaTheme="minorEastAsia" w:hAnsiTheme="minorHAnsi" w:cstheme="minorBidi"/>
              <w:noProof/>
              <w:lang w:eastAsia="ja-JP"/>
            </w:rPr>
            <w:tab/>
          </w:r>
          <w:r w:rsidRPr="00CF6056">
            <w:rPr>
              <w:b/>
              <w:noProof/>
            </w:rPr>
            <w:t>Insurance</w:t>
          </w:r>
          <w:r>
            <w:rPr>
              <w:noProof/>
            </w:rPr>
            <w:tab/>
          </w:r>
          <w:r>
            <w:rPr>
              <w:noProof/>
            </w:rPr>
            <w:fldChar w:fldCharType="begin"/>
          </w:r>
          <w:r>
            <w:rPr>
              <w:noProof/>
            </w:rPr>
            <w:instrText xml:space="preserve"> PAGEREF _Toc333582386 \h </w:instrText>
          </w:r>
          <w:r>
            <w:rPr>
              <w:noProof/>
            </w:rPr>
          </w:r>
          <w:r>
            <w:rPr>
              <w:noProof/>
            </w:rPr>
            <w:fldChar w:fldCharType="separate"/>
          </w:r>
          <w:r w:rsidR="00BE27FB">
            <w:rPr>
              <w:noProof/>
            </w:rPr>
            <w:t>18</w:t>
          </w:r>
          <w:r>
            <w:rPr>
              <w:noProof/>
            </w:rPr>
            <w:fldChar w:fldCharType="end"/>
          </w:r>
        </w:p>
        <w:p w14:paraId="7958706F" w14:textId="77777777" w:rsidR="0031600E" w:rsidRDefault="0031600E">
          <w:pPr>
            <w:pStyle w:val="TOC1"/>
            <w:tabs>
              <w:tab w:val="left" w:pos="510"/>
            </w:tabs>
            <w:rPr>
              <w:rFonts w:asciiTheme="minorHAnsi" w:eastAsiaTheme="minorEastAsia" w:hAnsiTheme="minorHAnsi" w:cstheme="minorBidi"/>
              <w:noProof/>
              <w:lang w:eastAsia="ja-JP"/>
            </w:rPr>
          </w:pPr>
          <w:r w:rsidRPr="00CF6056">
            <w:rPr>
              <w:b/>
              <w:noProof/>
              <w14:scene3d>
                <w14:camera w14:prst="orthographicFront"/>
                <w14:lightRig w14:rig="threePt" w14:dir="t">
                  <w14:rot w14:lat="0" w14:lon="0" w14:rev="0"/>
                </w14:lightRig>
              </w14:scene3d>
            </w:rPr>
            <w:t>IV.</w:t>
          </w:r>
          <w:r>
            <w:rPr>
              <w:rFonts w:asciiTheme="minorHAnsi" w:eastAsiaTheme="minorEastAsia" w:hAnsiTheme="minorHAnsi" w:cstheme="minorBidi"/>
              <w:noProof/>
              <w:lang w:eastAsia="ja-JP"/>
            </w:rPr>
            <w:tab/>
          </w:r>
          <w:r w:rsidRPr="00CF6056">
            <w:rPr>
              <w:b/>
              <w:noProof/>
            </w:rPr>
            <w:t>Student resources</w:t>
          </w:r>
          <w:r>
            <w:rPr>
              <w:noProof/>
            </w:rPr>
            <w:tab/>
          </w:r>
          <w:r>
            <w:rPr>
              <w:noProof/>
            </w:rPr>
            <w:fldChar w:fldCharType="begin"/>
          </w:r>
          <w:r>
            <w:rPr>
              <w:noProof/>
            </w:rPr>
            <w:instrText xml:space="preserve"> PAGEREF _Toc333582387 \h </w:instrText>
          </w:r>
          <w:r>
            <w:rPr>
              <w:noProof/>
            </w:rPr>
          </w:r>
          <w:r>
            <w:rPr>
              <w:noProof/>
            </w:rPr>
            <w:fldChar w:fldCharType="separate"/>
          </w:r>
          <w:r w:rsidR="00BE27FB">
            <w:rPr>
              <w:noProof/>
            </w:rPr>
            <w:t>19</w:t>
          </w:r>
          <w:r>
            <w:rPr>
              <w:noProof/>
            </w:rPr>
            <w:fldChar w:fldCharType="end"/>
          </w:r>
        </w:p>
        <w:p w14:paraId="50DE5E24" w14:textId="77777777" w:rsidR="0031600E" w:rsidRDefault="0031600E">
          <w:pPr>
            <w:pStyle w:val="TOC2"/>
            <w:tabs>
              <w:tab w:val="left" w:pos="690"/>
              <w:tab w:val="right" w:leader="dot" w:pos="10214"/>
            </w:tabs>
            <w:rPr>
              <w:rFonts w:asciiTheme="minorHAnsi" w:eastAsiaTheme="minorEastAsia" w:hAnsiTheme="minorHAnsi" w:cstheme="minorBidi"/>
              <w:noProof/>
              <w:lang w:eastAsia="ja-JP"/>
            </w:rPr>
          </w:pPr>
          <w:r w:rsidRPr="00CF6056">
            <w:rPr>
              <w:b/>
              <w:noProof/>
            </w:rPr>
            <w:t>A.</w:t>
          </w:r>
          <w:r>
            <w:rPr>
              <w:rFonts w:asciiTheme="minorHAnsi" w:eastAsiaTheme="minorEastAsia" w:hAnsiTheme="minorHAnsi" w:cstheme="minorBidi"/>
              <w:noProof/>
              <w:lang w:eastAsia="ja-JP"/>
            </w:rPr>
            <w:tab/>
          </w:r>
          <w:r w:rsidRPr="00CF6056">
            <w:rPr>
              <w:b/>
              <w:noProof/>
            </w:rPr>
            <w:t>Recreation Center</w:t>
          </w:r>
          <w:r>
            <w:rPr>
              <w:noProof/>
            </w:rPr>
            <w:tab/>
          </w:r>
          <w:r>
            <w:rPr>
              <w:noProof/>
            </w:rPr>
            <w:fldChar w:fldCharType="begin"/>
          </w:r>
          <w:r>
            <w:rPr>
              <w:noProof/>
            </w:rPr>
            <w:instrText xml:space="preserve"> PAGEREF _Toc333582388 \h </w:instrText>
          </w:r>
          <w:r>
            <w:rPr>
              <w:noProof/>
            </w:rPr>
          </w:r>
          <w:r>
            <w:rPr>
              <w:noProof/>
            </w:rPr>
            <w:fldChar w:fldCharType="separate"/>
          </w:r>
          <w:r w:rsidR="00BE27FB">
            <w:rPr>
              <w:noProof/>
            </w:rPr>
            <w:t>19</w:t>
          </w:r>
          <w:r>
            <w:rPr>
              <w:noProof/>
            </w:rPr>
            <w:fldChar w:fldCharType="end"/>
          </w:r>
        </w:p>
        <w:p w14:paraId="7DCE62D1" w14:textId="77777777" w:rsidR="0031600E" w:rsidRDefault="0031600E">
          <w:pPr>
            <w:pStyle w:val="TOC2"/>
            <w:tabs>
              <w:tab w:val="left" w:pos="679"/>
              <w:tab w:val="right" w:leader="dot" w:pos="10214"/>
            </w:tabs>
            <w:rPr>
              <w:rFonts w:asciiTheme="minorHAnsi" w:eastAsiaTheme="minorEastAsia" w:hAnsiTheme="minorHAnsi" w:cstheme="minorBidi"/>
              <w:noProof/>
              <w:lang w:eastAsia="ja-JP"/>
            </w:rPr>
          </w:pPr>
          <w:r w:rsidRPr="00CF6056">
            <w:rPr>
              <w:b/>
              <w:noProof/>
            </w:rPr>
            <w:t>B.</w:t>
          </w:r>
          <w:r>
            <w:rPr>
              <w:rFonts w:asciiTheme="minorHAnsi" w:eastAsiaTheme="minorEastAsia" w:hAnsiTheme="minorHAnsi" w:cstheme="minorBidi"/>
              <w:noProof/>
              <w:lang w:eastAsia="ja-JP"/>
            </w:rPr>
            <w:tab/>
          </w:r>
          <w:r w:rsidRPr="00CF6056">
            <w:rPr>
              <w:b/>
              <w:noProof/>
            </w:rPr>
            <w:t>Academic Advising and Mentoring</w:t>
          </w:r>
          <w:r>
            <w:rPr>
              <w:noProof/>
            </w:rPr>
            <w:tab/>
          </w:r>
          <w:r>
            <w:rPr>
              <w:noProof/>
            </w:rPr>
            <w:fldChar w:fldCharType="begin"/>
          </w:r>
          <w:r>
            <w:rPr>
              <w:noProof/>
            </w:rPr>
            <w:instrText xml:space="preserve"> PAGEREF _Toc333582389 \h </w:instrText>
          </w:r>
          <w:r>
            <w:rPr>
              <w:noProof/>
            </w:rPr>
          </w:r>
          <w:r>
            <w:rPr>
              <w:noProof/>
            </w:rPr>
            <w:fldChar w:fldCharType="separate"/>
          </w:r>
          <w:r w:rsidR="00BE27FB">
            <w:rPr>
              <w:noProof/>
            </w:rPr>
            <w:t>19</w:t>
          </w:r>
          <w:r>
            <w:rPr>
              <w:noProof/>
            </w:rPr>
            <w:fldChar w:fldCharType="end"/>
          </w:r>
        </w:p>
        <w:p w14:paraId="71B1E0A9" w14:textId="77777777" w:rsidR="0031600E" w:rsidRDefault="0031600E">
          <w:pPr>
            <w:pStyle w:val="TOC2"/>
            <w:tabs>
              <w:tab w:val="left" w:pos="671"/>
              <w:tab w:val="right" w:leader="dot" w:pos="10214"/>
            </w:tabs>
            <w:rPr>
              <w:rFonts w:asciiTheme="minorHAnsi" w:eastAsiaTheme="minorEastAsia" w:hAnsiTheme="minorHAnsi" w:cstheme="minorBidi"/>
              <w:noProof/>
              <w:lang w:eastAsia="ja-JP"/>
            </w:rPr>
          </w:pPr>
          <w:r w:rsidRPr="00CF6056">
            <w:rPr>
              <w:b/>
              <w:noProof/>
            </w:rPr>
            <w:t>C.</w:t>
          </w:r>
          <w:r>
            <w:rPr>
              <w:rFonts w:asciiTheme="minorHAnsi" w:eastAsiaTheme="minorEastAsia" w:hAnsiTheme="minorHAnsi" w:cstheme="minorBidi"/>
              <w:noProof/>
              <w:lang w:eastAsia="ja-JP"/>
            </w:rPr>
            <w:tab/>
          </w:r>
          <w:r w:rsidRPr="00CF6056">
            <w:rPr>
              <w:b/>
              <w:noProof/>
            </w:rPr>
            <w:t>Career Advising</w:t>
          </w:r>
          <w:r>
            <w:rPr>
              <w:noProof/>
            </w:rPr>
            <w:tab/>
          </w:r>
          <w:r>
            <w:rPr>
              <w:noProof/>
            </w:rPr>
            <w:fldChar w:fldCharType="begin"/>
          </w:r>
          <w:r>
            <w:rPr>
              <w:noProof/>
            </w:rPr>
            <w:instrText xml:space="preserve"> PAGEREF _Toc333582390 \h </w:instrText>
          </w:r>
          <w:r>
            <w:rPr>
              <w:noProof/>
            </w:rPr>
          </w:r>
          <w:r>
            <w:rPr>
              <w:noProof/>
            </w:rPr>
            <w:fldChar w:fldCharType="separate"/>
          </w:r>
          <w:r w:rsidR="00BE27FB">
            <w:rPr>
              <w:noProof/>
            </w:rPr>
            <w:t>20</w:t>
          </w:r>
          <w:r>
            <w:rPr>
              <w:noProof/>
            </w:rPr>
            <w:fldChar w:fldCharType="end"/>
          </w:r>
        </w:p>
        <w:p w14:paraId="5004B399" w14:textId="77777777" w:rsidR="0031600E" w:rsidRDefault="0031600E">
          <w:pPr>
            <w:pStyle w:val="TOC2"/>
            <w:tabs>
              <w:tab w:val="left" w:pos="695"/>
              <w:tab w:val="right" w:leader="dot" w:pos="10214"/>
            </w:tabs>
            <w:rPr>
              <w:rFonts w:asciiTheme="minorHAnsi" w:eastAsiaTheme="minorEastAsia" w:hAnsiTheme="minorHAnsi" w:cstheme="minorBidi"/>
              <w:noProof/>
              <w:lang w:eastAsia="ja-JP"/>
            </w:rPr>
          </w:pPr>
          <w:r w:rsidRPr="00CF6056">
            <w:rPr>
              <w:b/>
              <w:noProof/>
            </w:rPr>
            <w:t>D.</w:t>
          </w:r>
          <w:r>
            <w:rPr>
              <w:rFonts w:asciiTheme="minorHAnsi" w:eastAsiaTheme="minorEastAsia" w:hAnsiTheme="minorHAnsi" w:cstheme="minorBidi"/>
              <w:noProof/>
              <w:lang w:eastAsia="ja-JP"/>
            </w:rPr>
            <w:tab/>
          </w:r>
          <w:r w:rsidRPr="00CF6056">
            <w:rPr>
              <w:b/>
              <w:noProof/>
            </w:rPr>
            <w:t>Financing Your Education</w:t>
          </w:r>
          <w:r>
            <w:rPr>
              <w:noProof/>
            </w:rPr>
            <w:tab/>
          </w:r>
          <w:r>
            <w:rPr>
              <w:noProof/>
            </w:rPr>
            <w:fldChar w:fldCharType="begin"/>
          </w:r>
          <w:r>
            <w:rPr>
              <w:noProof/>
            </w:rPr>
            <w:instrText xml:space="preserve"> PAGEREF _Toc333582391 \h </w:instrText>
          </w:r>
          <w:r>
            <w:rPr>
              <w:noProof/>
            </w:rPr>
          </w:r>
          <w:r>
            <w:rPr>
              <w:noProof/>
            </w:rPr>
            <w:fldChar w:fldCharType="separate"/>
          </w:r>
          <w:r w:rsidR="00BE27FB">
            <w:rPr>
              <w:noProof/>
            </w:rPr>
            <w:t>20</w:t>
          </w:r>
          <w:r>
            <w:rPr>
              <w:noProof/>
            </w:rPr>
            <w:fldChar w:fldCharType="end"/>
          </w:r>
        </w:p>
        <w:p w14:paraId="5F6AC654" w14:textId="77777777" w:rsidR="0031600E" w:rsidRDefault="0031600E">
          <w:pPr>
            <w:pStyle w:val="TOC3"/>
            <w:tabs>
              <w:tab w:val="left" w:pos="906"/>
              <w:tab w:val="right" w:leader="dot" w:pos="10214"/>
            </w:tabs>
            <w:rPr>
              <w:rFonts w:asciiTheme="minorHAnsi" w:eastAsiaTheme="minorEastAsia" w:hAnsiTheme="minorHAnsi" w:cstheme="minorBidi"/>
              <w:noProof/>
              <w:lang w:eastAsia="ja-JP"/>
            </w:rPr>
          </w:pPr>
          <w:r w:rsidRPr="00CF6056">
            <w:rPr>
              <w:b/>
              <w:noProof/>
            </w:rPr>
            <w:lastRenderedPageBreak/>
            <w:t>1.</w:t>
          </w:r>
          <w:r>
            <w:rPr>
              <w:rFonts w:asciiTheme="minorHAnsi" w:eastAsiaTheme="minorEastAsia" w:hAnsiTheme="minorHAnsi" w:cstheme="minorBidi"/>
              <w:noProof/>
              <w:lang w:eastAsia="ja-JP"/>
            </w:rPr>
            <w:tab/>
          </w:r>
          <w:r w:rsidRPr="00CF6056">
            <w:rPr>
              <w:b/>
              <w:noProof/>
            </w:rPr>
            <w:t>Financial Services</w:t>
          </w:r>
          <w:r>
            <w:rPr>
              <w:noProof/>
            </w:rPr>
            <w:tab/>
          </w:r>
          <w:r>
            <w:rPr>
              <w:noProof/>
            </w:rPr>
            <w:fldChar w:fldCharType="begin"/>
          </w:r>
          <w:r>
            <w:rPr>
              <w:noProof/>
            </w:rPr>
            <w:instrText xml:space="preserve"> PAGEREF _Toc333582392 \h </w:instrText>
          </w:r>
          <w:r>
            <w:rPr>
              <w:noProof/>
            </w:rPr>
          </w:r>
          <w:r>
            <w:rPr>
              <w:noProof/>
            </w:rPr>
            <w:fldChar w:fldCharType="separate"/>
          </w:r>
          <w:r w:rsidR="00BE27FB">
            <w:rPr>
              <w:noProof/>
            </w:rPr>
            <w:t>20</w:t>
          </w:r>
          <w:r>
            <w:rPr>
              <w:noProof/>
            </w:rPr>
            <w:fldChar w:fldCharType="end"/>
          </w:r>
        </w:p>
        <w:p w14:paraId="1E4764E0" w14:textId="77777777" w:rsidR="0031600E" w:rsidRDefault="0031600E">
          <w:pPr>
            <w:pStyle w:val="TOC3"/>
            <w:tabs>
              <w:tab w:val="left" w:pos="906"/>
              <w:tab w:val="right" w:leader="dot" w:pos="10214"/>
            </w:tabs>
            <w:rPr>
              <w:rFonts w:asciiTheme="minorHAnsi" w:eastAsiaTheme="minorEastAsia" w:hAnsiTheme="minorHAnsi" w:cstheme="minorBidi"/>
              <w:noProof/>
              <w:lang w:eastAsia="ja-JP"/>
            </w:rPr>
          </w:pPr>
          <w:r w:rsidRPr="00CF6056">
            <w:rPr>
              <w:b/>
              <w:noProof/>
            </w:rPr>
            <w:t>2.</w:t>
          </w:r>
          <w:r>
            <w:rPr>
              <w:rFonts w:asciiTheme="minorHAnsi" w:eastAsiaTheme="minorEastAsia" w:hAnsiTheme="minorHAnsi" w:cstheme="minorBidi"/>
              <w:noProof/>
              <w:lang w:eastAsia="ja-JP"/>
            </w:rPr>
            <w:tab/>
          </w:r>
          <w:r w:rsidRPr="00CF6056">
            <w:rPr>
              <w:b/>
              <w:noProof/>
            </w:rPr>
            <w:t>Financial Aid</w:t>
          </w:r>
          <w:r>
            <w:rPr>
              <w:noProof/>
            </w:rPr>
            <w:tab/>
          </w:r>
          <w:r>
            <w:rPr>
              <w:noProof/>
            </w:rPr>
            <w:fldChar w:fldCharType="begin"/>
          </w:r>
          <w:r>
            <w:rPr>
              <w:noProof/>
            </w:rPr>
            <w:instrText xml:space="preserve"> PAGEREF _Toc333582393 \h </w:instrText>
          </w:r>
          <w:r>
            <w:rPr>
              <w:noProof/>
            </w:rPr>
          </w:r>
          <w:r>
            <w:rPr>
              <w:noProof/>
            </w:rPr>
            <w:fldChar w:fldCharType="separate"/>
          </w:r>
          <w:r w:rsidR="00BE27FB">
            <w:rPr>
              <w:noProof/>
            </w:rPr>
            <w:t>20</w:t>
          </w:r>
          <w:r>
            <w:rPr>
              <w:noProof/>
            </w:rPr>
            <w:fldChar w:fldCharType="end"/>
          </w:r>
        </w:p>
        <w:p w14:paraId="33F5AF7B" w14:textId="77777777" w:rsidR="0031600E" w:rsidRDefault="0031600E">
          <w:pPr>
            <w:pStyle w:val="TOC2"/>
            <w:tabs>
              <w:tab w:val="left" w:pos="661"/>
              <w:tab w:val="right" w:leader="dot" w:pos="10214"/>
            </w:tabs>
            <w:rPr>
              <w:rFonts w:asciiTheme="minorHAnsi" w:eastAsiaTheme="minorEastAsia" w:hAnsiTheme="minorHAnsi" w:cstheme="minorBidi"/>
              <w:noProof/>
              <w:lang w:eastAsia="ja-JP"/>
            </w:rPr>
          </w:pPr>
          <w:r w:rsidRPr="00CF6056">
            <w:rPr>
              <w:b/>
              <w:noProof/>
            </w:rPr>
            <w:t>E.</w:t>
          </w:r>
          <w:r>
            <w:rPr>
              <w:rFonts w:asciiTheme="minorHAnsi" w:eastAsiaTheme="minorEastAsia" w:hAnsiTheme="minorHAnsi" w:cstheme="minorBidi"/>
              <w:noProof/>
              <w:lang w:eastAsia="ja-JP"/>
            </w:rPr>
            <w:tab/>
          </w:r>
          <w:r w:rsidRPr="00CF6056">
            <w:rPr>
              <w:b/>
              <w:noProof/>
            </w:rPr>
            <w:t>Student Life</w:t>
          </w:r>
          <w:r>
            <w:rPr>
              <w:noProof/>
            </w:rPr>
            <w:tab/>
          </w:r>
          <w:r>
            <w:rPr>
              <w:noProof/>
            </w:rPr>
            <w:fldChar w:fldCharType="begin"/>
          </w:r>
          <w:r>
            <w:rPr>
              <w:noProof/>
            </w:rPr>
            <w:instrText xml:space="preserve"> PAGEREF _Toc333582394 \h </w:instrText>
          </w:r>
          <w:r>
            <w:rPr>
              <w:noProof/>
            </w:rPr>
          </w:r>
          <w:r>
            <w:rPr>
              <w:noProof/>
            </w:rPr>
            <w:fldChar w:fldCharType="separate"/>
          </w:r>
          <w:r w:rsidR="00BE27FB">
            <w:rPr>
              <w:noProof/>
            </w:rPr>
            <w:t>21</w:t>
          </w:r>
          <w:r>
            <w:rPr>
              <w:noProof/>
            </w:rPr>
            <w:fldChar w:fldCharType="end"/>
          </w:r>
        </w:p>
        <w:p w14:paraId="7359CDCF" w14:textId="77777777" w:rsidR="0031600E" w:rsidRDefault="0031600E">
          <w:pPr>
            <w:pStyle w:val="TOC3"/>
            <w:tabs>
              <w:tab w:val="left" w:pos="906"/>
              <w:tab w:val="right" w:leader="dot" w:pos="10214"/>
            </w:tabs>
            <w:rPr>
              <w:rFonts w:asciiTheme="minorHAnsi" w:eastAsiaTheme="minorEastAsia" w:hAnsiTheme="minorHAnsi" w:cstheme="minorBidi"/>
              <w:noProof/>
              <w:lang w:eastAsia="ja-JP"/>
            </w:rPr>
          </w:pPr>
          <w:r w:rsidRPr="00CF6056">
            <w:rPr>
              <w:b/>
              <w:noProof/>
            </w:rPr>
            <w:t>1.</w:t>
          </w:r>
          <w:r>
            <w:rPr>
              <w:rFonts w:asciiTheme="minorHAnsi" w:eastAsiaTheme="minorEastAsia" w:hAnsiTheme="minorHAnsi" w:cstheme="minorBidi"/>
              <w:noProof/>
              <w:lang w:eastAsia="ja-JP"/>
            </w:rPr>
            <w:tab/>
          </w:r>
          <w:r w:rsidRPr="00CF6056">
            <w:rPr>
              <w:b/>
              <w:noProof/>
            </w:rPr>
            <w:t>Housing</w:t>
          </w:r>
          <w:r>
            <w:rPr>
              <w:noProof/>
            </w:rPr>
            <w:tab/>
          </w:r>
          <w:r>
            <w:rPr>
              <w:noProof/>
            </w:rPr>
            <w:fldChar w:fldCharType="begin"/>
          </w:r>
          <w:r>
            <w:rPr>
              <w:noProof/>
            </w:rPr>
            <w:instrText xml:space="preserve"> PAGEREF _Toc333582395 \h </w:instrText>
          </w:r>
          <w:r>
            <w:rPr>
              <w:noProof/>
            </w:rPr>
          </w:r>
          <w:r>
            <w:rPr>
              <w:noProof/>
            </w:rPr>
            <w:fldChar w:fldCharType="separate"/>
          </w:r>
          <w:r w:rsidR="00BE27FB">
            <w:rPr>
              <w:noProof/>
            </w:rPr>
            <w:t>21</w:t>
          </w:r>
          <w:r>
            <w:rPr>
              <w:noProof/>
            </w:rPr>
            <w:fldChar w:fldCharType="end"/>
          </w:r>
        </w:p>
        <w:p w14:paraId="57396D04" w14:textId="77777777" w:rsidR="0031600E" w:rsidRDefault="0031600E">
          <w:pPr>
            <w:pStyle w:val="TOC3"/>
            <w:tabs>
              <w:tab w:val="left" w:pos="906"/>
              <w:tab w:val="right" w:leader="dot" w:pos="10214"/>
            </w:tabs>
            <w:rPr>
              <w:rFonts w:asciiTheme="minorHAnsi" w:eastAsiaTheme="minorEastAsia" w:hAnsiTheme="minorHAnsi" w:cstheme="minorBidi"/>
              <w:noProof/>
              <w:lang w:eastAsia="ja-JP"/>
            </w:rPr>
          </w:pPr>
          <w:r w:rsidRPr="00CF6056">
            <w:rPr>
              <w:b/>
              <w:noProof/>
            </w:rPr>
            <w:t>2.</w:t>
          </w:r>
          <w:r>
            <w:rPr>
              <w:rFonts w:asciiTheme="minorHAnsi" w:eastAsiaTheme="minorEastAsia" w:hAnsiTheme="minorHAnsi" w:cstheme="minorBidi"/>
              <w:noProof/>
              <w:lang w:eastAsia="ja-JP"/>
            </w:rPr>
            <w:tab/>
          </w:r>
          <w:r w:rsidRPr="00CF6056">
            <w:rPr>
              <w:b/>
              <w:noProof/>
            </w:rPr>
            <w:t>Parking</w:t>
          </w:r>
          <w:r>
            <w:rPr>
              <w:noProof/>
            </w:rPr>
            <w:tab/>
          </w:r>
          <w:r>
            <w:rPr>
              <w:noProof/>
            </w:rPr>
            <w:fldChar w:fldCharType="begin"/>
          </w:r>
          <w:r>
            <w:rPr>
              <w:noProof/>
            </w:rPr>
            <w:instrText xml:space="preserve"> PAGEREF _Toc333582396 \h </w:instrText>
          </w:r>
          <w:r>
            <w:rPr>
              <w:noProof/>
            </w:rPr>
          </w:r>
          <w:r>
            <w:rPr>
              <w:noProof/>
            </w:rPr>
            <w:fldChar w:fldCharType="separate"/>
          </w:r>
          <w:r w:rsidR="00BE27FB">
            <w:rPr>
              <w:noProof/>
            </w:rPr>
            <w:t>21</w:t>
          </w:r>
          <w:r>
            <w:rPr>
              <w:noProof/>
            </w:rPr>
            <w:fldChar w:fldCharType="end"/>
          </w:r>
        </w:p>
        <w:p w14:paraId="5118252B" w14:textId="77777777" w:rsidR="0031600E" w:rsidRDefault="0031600E">
          <w:pPr>
            <w:pStyle w:val="TOC3"/>
            <w:tabs>
              <w:tab w:val="left" w:pos="906"/>
              <w:tab w:val="right" w:leader="dot" w:pos="10214"/>
            </w:tabs>
            <w:rPr>
              <w:rFonts w:asciiTheme="minorHAnsi" w:eastAsiaTheme="minorEastAsia" w:hAnsiTheme="minorHAnsi" w:cstheme="minorBidi"/>
              <w:noProof/>
              <w:lang w:eastAsia="ja-JP"/>
            </w:rPr>
          </w:pPr>
          <w:r w:rsidRPr="00CF6056">
            <w:rPr>
              <w:b/>
              <w:noProof/>
            </w:rPr>
            <w:t>3.</w:t>
          </w:r>
          <w:r>
            <w:rPr>
              <w:rFonts w:asciiTheme="minorHAnsi" w:eastAsiaTheme="minorEastAsia" w:hAnsiTheme="minorHAnsi" w:cstheme="minorBidi"/>
              <w:noProof/>
              <w:lang w:eastAsia="ja-JP"/>
            </w:rPr>
            <w:tab/>
          </w:r>
          <w:r w:rsidRPr="00CF6056">
            <w:rPr>
              <w:b/>
              <w:noProof/>
            </w:rPr>
            <w:t>Transportation</w:t>
          </w:r>
          <w:r>
            <w:rPr>
              <w:noProof/>
            </w:rPr>
            <w:tab/>
          </w:r>
          <w:r>
            <w:rPr>
              <w:noProof/>
            </w:rPr>
            <w:fldChar w:fldCharType="begin"/>
          </w:r>
          <w:r>
            <w:rPr>
              <w:noProof/>
            </w:rPr>
            <w:instrText xml:space="preserve"> PAGEREF _Toc333582397 \h </w:instrText>
          </w:r>
          <w:r>
            <w:rPr>
              <w:noProof/>
            </w:rPr>
          </w:r>
          <w:r>
            <w:rPr>
              <w:noProof/>
            </w:rPr>
            <w:fldChar w:fldCharType="separate"/>
          </w:r>
          <w:r w:rsidR="00BE27FB">
            <w:rPr>
              <w:noProof/>
            </w:rPr>
            <w:t>22</w:t>
          </w:r>
          <w:r>
            <w:rPr>
              <w:noProof/>
            </w:rPr>
            <w:fldChar w:fldCharType="end"/>
          </w:r>
        </w:p>
        <w:p w14:paraId="2656BFFC" w14:textId="77777777" w:rsidR="0031600E" w:rsidRDefault="0031600E">
          <w:pPr>
            <w:pStyle w:val="TOC3"/>
            <w:tabs>
              <w:tab w:val="left" w:pos="906"/>
              <w:tab w:val="right" w:leader="dot" w:pos="10214"/>
            </w:tabs>
            <w:rPr>
              <w:rFonts w:asciiTheme="minorHAnsi" w:eastAsiaTheme="minorEastAsia" w:hAnsiTheme="minorHAnsi" w:cstheme="minorBidi"/>
              <w:noProof/>
              <w:lang w:eastAsia="ja-JP"/>
            </w:rPr>
          </w:pPr>
          <w:r w:rsidRPr="00CF6056">
            <w:rPr>
              <w:b/>
              <w:noProof/>
            </w:rPr>
            <w:t>4.</w:t>
          </w:r>
          <w:r>
            <w:rPr>
              <w:rFonts w:asciiTheme="minorHAnsi" w:eastAsiaTheme="minorEastAsia" w:hAnsiTheme="minorHAnsi" w:cstheme="minorBidi"/>
              <w:noProof/>
              <w:lang w:eastAsia="ja-JP"/>
            </w:rPr>
            <w:tab/>
          </w:r>
          <w:r w:rsidRPr="00CF6056">
            <w:rPr>
              <w:b/>
              <w:noProof/>
            </w:rPr>
            <w:t>ID Cards</w:t>
          </w:r>
          <w:r>
            <w:rPr>
              <w:noProof/>
            </w:rPr>
            <w:tab/>
          </w:r>
          <w:r>
            <w:rPr>
              <w:noProof/>
            </w:rPr>
            <w:fldChar w:fldCharType="begin"/>
          </w:r>
          <w:r>
            <w:rPr>
              <w:noProof/>
            </w:rPr>
            <w:instrText xml:space="preserve"> PAGEREF _Toc333582398 \h </w:instrText>
          </w:r>
          <w:r>
            <w:rPr>
              <w:noProof/>
            </w:rPr>
          </w:r>
          <w:r>
            <w:rPr>
              <w:noProof/>
            </w:rPr>
            <w:fldChar w:fldCharType="separate"/>
          </w:r>
          <w:r w:rsidR="00BE27FB">
            <w:rPr>
              <w:noProof/>
            </w:rPr>
            <w:t>22</w:t>
          </w:r>
          <w:r>
            <w:rPr>
              <w:noProof/>
            </w:rPr>
            <w:fldChar w:fldCharType="end"/>
          </w:r>
        </w:p>
        <w:p w14:paraId="690FE675" w14:textId="77777777" w:rsidR="0031600E" w:rsidRDefault="0031600E">
          <w:pPr>
            <w:pStyle w:val="TOC3"/>
            <w:tabs>
              <w:tab w:val="left" w:pos="906"/>
              <w:tab w:val="right" w:leader="dot" w:pos="10214"/>
            </w:tabs>
            <w:rPr>
              <w:rFonts w:asciiTheme="minorHAnsi" w:eastAsiaTheme="minorEastAsia" w:hAnsiTheme="minorHAnsi" w:cstheme="minorBidi"/>
              <w:noProof/>
              <w:lang w:eastAsia="ja-JP"/>
            </w:rPr>
          </w:pPr>
          <w:r w:rsidRPr="00CF6056">
            <w:rPr>
              <w:b/>
              <w:noProof/>
            </w:rPr>
            <w:t>5.</w:t>
          </w:r>
          <w:r>
            <w:rPr>
              <w:rFonts w:asciiTheme="minorHAnsi" w:eastAsiaTheme="minorEastAsia" w:hAnsiTheme="minorHAnsi" w:cstheme="minorBidi"/>
              <w:noProof/>
              <w:lang w:eastAsia="ja-JP"/>
            </w:rPr>
            <w:tab/>
          </w:r>
          <w:r w:rsidRPr="00CF6056">
            <w:rPr>
              <w:b/>
              <w:noProof/>
            </w:rPr>
            <w:t>Library</w:t>
          </w:r>
          <w:r>
            <w:rPr>
              <w:noProof/>
            </w:rPr>
            <w:tab/>
          </w:r>
          <w:r>
            <w:rPr>
              <w:noProof/>
            </w:rPr>
            <w:fldChar w:fldCharType="begin"/>
          </w:r>
          <w:r>
            <w:rPr>
              <w:noProof/>
            </w:rPr>
            <w:instrText xml:space="preserve"> PAGEREF _Toc333582399 \h </w:instrText>
          </w:r>
          <w:r>
            <w:rPr>
              <w:noProof/>
            </w:rPr>
          </w:r>
          <w:r>
            <w:rPr>
              <w:noProof/>
            </w:rPr>
            <w:fldChar w:fldCharType="separate"/>
          </w:r>
          <w:r w:rsidR="00BE27FB">
            <w:rPr>
              <w:noProof/>
            </w:rPr>
            <w:t>22</w:t>
          </w:r>
          <w:r>
            <w:rPr>
              <w:noProof/>
            </w:rPr>
            <w:fldChar w:fldCharType="end"/>
          </w:r>
        </w:p>
        <w:p w14:paraId="22091463" w14:textId="77777777" w:rsidR="0031600E" w:rsidRDefault="0031600E">
          <w:pPr>
            <w:pStyle w:val="TOC3"/>
            <w:tabs>
              <w:tab w:val="left" w:pos="906"/>
              <w:tab w:val="right" w:leader="dot" w:pos="10214"/>
            </w:tabs>
            <w:rPr>
              <w:rFonts w:asciiTheme="minorHAnsi" w:eastAsiaTheme="minorEastAsia" w:hAnsiTheme="minorHAnsi" w:cstheme="minorBidi"/>
              <w:noProof/>
              <w:lang w:eastAsia="ja-JP"/>
            </w:rPr>
          </w:pPr>
          <w:r w:rsidRPr="00CF6056">
            <w:rPr>
              <w:b/>
              <w:noProof/>
            </w:rPr>
            <w:t>6.</w:t>
          </w:r>
          <w:r>
            <w:rPr>
              <w:rFonts w:asciiTheme="minorHAnsi" w:eastAsiaTheme="minorEastAsia" w:hAnsiTheme="minorHAnsi" w:cstheme="minorBidi"/>
              <w:noProof/>
              <w:lang w:eastAsia="ja-JP"/>
            </w:rPr>
            <w:tab/>
          </w:r>
          <w:r w:rsidRPr="00CF6056">
            <w:rPr>
              <w:b/>
              <w:noProof/>
            </w:rPr>
            <w:t>Lockers</w:t>
          </w:r>
          <w:r>
            <w:rPr>
              <w:noProof/>
            </w:rPr>
            <w:tab/>
          </w:r>
          <w:r>
            <w:rPr>
              <w:noProof/>
            </w:rPr>
            <w:fldChar w:fldCharType="begin"/>
          </w:r>
          <w:r>
            <w:rPr>
              <w:noProof/>
            </w:rPr>
            <w:instrText xml:space="preserve"> PAGEREF _Toc333582400 \h </w:instrText>
          </w:r>
          <w:r>
            <w:rPr>
              <w:noProof/>
            </w:rPr>
          </w:r>
          <w:r>
            <w:rPr>
              <w:noProof/>
            </w:rPr>
            <w:fldChar w:fldCharType="separate"/>
          </w:r>
          <w:r w:rsidR="00BE27FB">
            <w:rPr>
              <w:noProof/>
            </w:rPr>
            <w:t>23</w:t>
          </w:r>
          <w:r>
            <w:rPr>
              <w:noProof/>
            </w:rPr>
            <w:fldChar w:fldCharType="end"/>
          </w:r>
        </w:p>
        <w:p w14:paraId="515FD36F" w14:textId="77777777" w:rsidR="0031600E" w:rsidRDefault="0031600E">
          <w:pPr>
            <w:pStyle w:val="TOC3"/>
            <w:tabs>
              <w:tab w:val="left" w:pos="906"/>
              <w:tab w:val="right" w:leader="dot" w:pos="10214"/>
            </w:tabs>
            <w:rPr>
              <w:rFonts w:asciiTheme="minorHAnsi" w:eastAsiaTheme="minorEastAsia" w:hAnsiTheme="minorHAnsi" w:cstheme="minorBidi"/>
              <w:noProof/>
              <w:lang w:eastAsia="ja-JP"/>
            </w:rPr>
          </w:pPr>
          <w:r w:rsidRPr="00CF6056">
            <w:rPr>
              <w:b/>
              <w:noProof/>
            </w:rPr>
            <w:t>7.</w:t>
          </w:r>
          <w:r>
            <w:rPr>
              <w:rFonts w:asciiTheme="minorHAnsi" w:eastAsiaTheme="minorEastAsia" w:hAnsiTheme="minorHAnsi" w:cstheme="minorBidi"/>
              <w:noProof/>
              <w:lang w:eastAsia="ja-JP"/>
            </w:rPr>
            <w:tab/>
          </w:r>
          <w:r w:rsidRPr="00CF6056">
            <w:rPr>
              <w:b/>
              <w:noProof/>
            </w:rPr>
            <w:t>Printing and Photocopying</w:t>
          </w:r>
          <w:r>
            <w:rPr>
              <w:noProof/>
            </w:rPr>
            <w:tab/>
          </w:r>
          <w:r>
            <w:rPr>
              <w:noProof/>
            </w:rPr>
            <w:fldChar w:fldCharType="begin"/>
          </w:r>
          <w:r>
            <w:rPr>
              <w:noProof/>
            </w:rPr>
            <w:instrText xml:space="preserve"> PAGEREF _Toc333582401 \h </w:instrText>
          </w:r>
          <w:r>
            <w:rPr>
              <w:noProof/>
            </w:rPr>
          </w:r>
          <w:r>
            <w:rPr>
              <w:noProof/>
            </w:rPr>
            <w:fldChar w:fldCharType="separate"/>
          </w:r>
          <w:r w:rsidR="00BE27FB">
            <w:rPr>
              <w:noProof/>
            </w:rPr>
            <w:t>23</w:t>
          </w:r>
          <w:r>
            <w:rPr>
              <w:noProof/>
            </w:rPr>
            <w:fldChar w:fldCharType="end"/>
          </w:r>
        </w:p>
        <w:p w14:paraId="643F2F60" w14:textId="77777777" w:rsidR="0031600E" w:rsidRDefault="0031600E">
          <w:pPr>
            <w:pStyle w:val="TOC3"/>
            <w:tabs>
              <w:tab w:val="left" w:pos="906"/>
              <w:tab w:val="right" w:leader="dot" w:pos="10214"/>
            </w:tabs>
            <w:rPr>
              <w:rFonts w:asciiTheme="minorHAnsi" w:eastAsiaTheme="minorEastAsia" w:hAnsiTheme="minorHAnsi" w:cstheme="minorBidi"/>
              <w:noProof/>
              <w:lang w:eastAsia="ja-JP"/>
            </w:rPr>
          </w:pPr>
          <w:r w:rsidRPr="00CF6056">
            <w:rPr>
              <w:b/>
              <w:noProof/>
            </w:rPr>
            <w:t>8.</w:t>
          </w:r>
          <w:r>
            <w:rPr>
              <w:rFonts w:asciiTheme="minorHAnsi" w:eastAsiaTheme="minorEastAsia" w:hAnsiTheme="minorHAnsi" w:cstheme="minorBidi"/>
              <w:noProof/>
              <w:lang w:eastAsia="ja-JP"/>
            </w:rPr>
            <w:tab/>
          </w:r>
          <w:r w:rsidRPr="00CF6056">
            <w:rPr>
              <w:b/>
              <w:noProof/>
            </w:rPr>
            <w:t>Study Room Use</w:t>
          </w:r>
          <w:r>
            <w:rPr>
              <w:noProof/>
            </w:rPr>
            <w:tab/>
          </w:r>
          <w:r>
            <w:rPr>
              <w:noProof/>
            </w:rPr>
            <w:fldChar w:fldCharType="begin"/>
          </w:r>
          <w:r>
            <w:rPr>
              <w:noProof/>
            </w:rPr>
            <w:instrText xml:space="preserve"> PAGEREF _Toc333582402 \h </w:instrText>
          </w:r>
          <w:r>
            <w:rPr>
              <w:noProof/>
            </w:rPr>
          </w:r>
          <w:r>
            <w:rPr>
              <w:noProof/>
            </w:rPr>
            <w:fldChar w:fldCharType="separate"/>
          </w:r>
          <w:r w:rsidR="00BE27FB">
            <w:rPr>
              <w:noProof/>
            </w:rPr>
            <w:t>23</w:t>
          </w:r>
          <w:r>
            <w:rPr>
              <w:noProof/>
            </w:rPr>
            <w:fldChar w:fldCharType="end"/>
          </w:r>
        </w:p>
        <w:p w14:paraId="67095ED9" w14:textId="77777777" w:rsidR="0031600E" w:rsidRDefault="0031600E">
          <w:pPr>
            <w:pStyle w:val="TOC2"/>
            <w:tabs>
              <w:tab w:val="left" w:pos="654"/>
              <w:tab w:val="right" w:leader="dot" w:pos="10214"/>
            </w:tabs>
            <w:rPr>
              <w:rFonts w:asciiTheme="minorHAnsi" w:eastAsiaTheme="minorEastAsia" w:hAnsiTheme="minorHAnsi" w:cstheme="minorBidi"/>
              <w:noProof/>
              <w:lang w:eastAsia="ja-JP"/>
            </w:rPr>
          </w:pPr>
          <w:r w:rsidRPr="00CF6056">
            <w:rPr>
              <w:b/>
              <w:noProof/>
            </w:rPr>
            <w:t>F.</w:t>
          </w:r>
          <w:r>
            <w:rPr>
              <w:rFonts w:asciiTheme="minorHAnsi" w:eastAsiaTheme="minorEastAsia" w:hAnsiTheme="minorHAnsi" w:cstheme="minorBidi"/>
              <w:noProof/>
              <w:lang w:eastAsia="ja-JP"/>
            </w:rPr>
            <w:tab/>
          </w:r>
          <w:r w:rsidRPr="00CF6056">
            <w:rPr>
              <w:b/>
              <w:noProof/>
            </w:rPr>
            <w:t>Student Involvement</w:t>
          </w:r>
          <w:r>
            <w:rPr>
              <w:noProof/>
            </w:rPr>
            <w:tab/>
          </w:r>
          <w:r>
            <w:rPr>
              <w:noProof/>
            </w:rPr>
            <w:fldChar w:fldCharType="begin"/>
          </w:r>
          <w:r>
            <w:rPr>
              <w:noProof/>
            </w:rPr>
            <w:instrText xml:space="preserve"> PAGEREF _Toc333582403 \h </w:instrText>
          </w:r>
          <w:r>
            <w:rPr>
              <w:noProof/>
            </w:rPr>
          </w:r>
          <w:r>
            <w:rPr>
              <w:noProof/>
            </w:rPr>
            <w:fldChar w:fldCharType="separate"/>
          </w:r>
          <w:r w:rsidR="00BE27FB">
            <w:rPr>
              <w:noProof/>
            </w:rPr>
            <w:t>23</w:t>
          </w:r>
          <w:r>
            <w:rPr>
              <w:noProof/>
            </w:rPr>
            <w:fldChar w:fldCharType="end"/>
          </w:r>
        </w:p>
        <w:p w14:paraId="6D889707" w14:textId="77777777" w:rsidR="0031600E" w:rsidRDefault="0031600E">
          <w:pPr>
            <w:pStyle w:val="TOC3"/>
            <w:tabs>
              <w:tab w:val="left" w:pos="906"/>
              <w:tab w:val="right" w:leader="dot" w:pos="10214"/>
            </w:tabs>
            <w:rPr>
              <w:rFonts w:asciiTheme="minorHAnsi" w:eastAsiaTheme="minorEastAsia" w:hAnsiTheme="minorHAnsi" w:cstheme="minorBidi"/>
              <w:noProof/>
              <w:lang w:eastAsia="ja-JP"/>
            </w:rPr>
          </w:pPr>
          <w:r w:rsidRPr="00CF6056">
            <w:rPr>
              <w:b/>
              <w:noProof/>
            </w:rPr>
            <w:t>1.</w:t>
          </w:r>
          <w:r>
            <w:rPr>
              <w:rFonts w:asciiTheme="minorHAnsi" w:eastAsiaTheme="minorEastAsia" w:hAnsiTheme="minorHAnsi" w:cstheme="minorBidi"/>
              <w:noProof/>
              <w:lang w:eastAsia="ja-JP"/>
            </w:rPr>
            <w:tab/>
          </w:r>
          <w:r w:rsidRPr="00CF6056">
            <w:rPr>
              <w:b/>
              <w:noProof/>
            </w:rPr>
            <w:t>Student Organizations</w:t>
          </w:r>
          <w:r>
            <w:rPr>
              <w:noProof/>
            </w:rPr>
            <w:tab/>
          </w:r>
          <w:r>
            <w:rPr>
              <w:noProof/>
            </w:rPr>
            <w:fldChar w:fldCharType="begin"/>
          </w:r>
          <w:r>
            <w:rPr>
              <w:noProof/>
            </w:rPr>
            <w:instrText xml:space="preserve"> PAGEREF _Toc333582404 \h </w:instrText>
          </w:r>
          <w:r>
            <w:rPr>
              <w:noProof/>
            </w:rPr>
          </w:r>
          <w:r>
            <w:rPr>
              <w:noProof/>
            </w:rPr>
            <w:fldChar w:fldCharType="separate"/>
          </w:r>
          <w:r w:rsidR="00BE27FB">
            <w:rPr>
              <w:noProof/>
            </w:rPr>
            <w:t>23</w:t>
          </w:r>
          <w:r>
            <w:rPr>
              <w:noProof/>
            </w:rPr>
            <w:fldChar w:fldCharType="end"/>
          </w:r>
        </w:p>
        <w:p w14:paraId="2C16CC79" w14:textId="77777777" w:rsidR="0031600E" w:rsidRDefault="0031600E">
          <w:pPr>
            <w:pStyle w:val="TOC2"/>
            <w:tabs>
              <w:tab w:val="left" w:pos="697"/>
              <w:tab w:val="right" w:leader="dot" w:pos="10214"/>
            </w:tabs>
            <w:rPr>
              <w:rFonts w:asciiTheme="minorHAnsi" w:eastAsiaTheme="minorEastAsia" w:hAnsiTheme="minorHAnsi" w:cstheme="minorBidi"/>
              <w:noProof/>
              <w:lang w:eastAsia="ja-JP"/>
            </w:rPr>
          </w:pPr>
          <w:r w:rsidRPr="00CF6056">
            <w:rPr>
              <w:b/>
              <w:noProof/>
            </w:rPr>
            <w:t>G.</w:t>
          </w:r>
          <w:r>
            <w:rPr>
              <w:rFonts w:asciiTheme="minorHAnsi" w:eastAsiaTheme="minorEastAsia" w:hAnsiTheme="minorHAnsi" w:cstheme="minorBidi"/>
              <w:noProof/>
              <w:lang w:eastAsia="ja-JP"/>
            </w:rPr>
            <w:tab/>
          </w:r>
          <w:r w:rsidRPr="00CF6056">
            <w:rPr>
              <w:b/>
              <w:noProof/>
            </w:rPr>
            <w:t>Policies &amp; Guidelines</w:t>
          </w:r>
          <w:r>
            <w:rPr>
              <w:noProof/>
            </w:rPr>
            <w:tab/>
          </w:r>
          <w:r>
            <w:rPr>
              <w:noProof/>
            </w:rPr>
            <w:fldChar w:fldCharType="begin"/>
          </w:r>
          <w:r>
            <w:rPr>
              <w:noProof/>
            </w:rPr>
            <w:instrText xml:space="preserve"> PAGEREF _Toc333582405 \h </w:instrText>
          </w:r>
          <w:r>
            <w:rPr>
              <w:noProof/>
            </w:rPr>
          </w:r>
          <w:r>
            <w:rPr>
              <w:noProof/>
            </w:rPr>
            <w:fldChar w:fldCharType="separate"/>
          </w:r>
          <w:r w:rsidR="00BE27FB">
            <w:rPr>
              <w:noProof/>
            </w:rPr>
            <w:t>24</w:t>
          </w:r>
          <w:r>
            <w:rPr>
              <w:noProof/>
            </w:rPr>
            <w:fldChar w:fldCharType="end"/>
          </w:r>
        </w:p>
        <w:p w14:paraId="01AF0B36" w14:textId="77777777" w:rsidR="0031600E" w:rsidRDefault="0031600E">
          <w:pPr>
            <w:pStyle w:val="TOC2"/>
            <w:tabs>
              <w:tab w:val="left" w:pos="690"/>
              <w:tab w:val="right" w:leader="dot" w:pos="10214"/>
            </w:tabs>
            <w:rPr>
              <w:rFonts w:asciiTheme="minorHAnsi" w:eastAsiaTheme="minorEastAsia" w:hAnsiTheme="minorHAnsi" w:cstheme="minorBidi"/>
              <w:noProof/>
              <w:lang w:eastAsia="ja-JP"/>
            </w:rPr>
          </w:pPr>
          <w:r w:rsidRPr="0031600E">
            <w:rPr>
              <w:b/>
              <w:noProof/>
            </w:rPr>
            <w:t>H.</w:t>
          </w:r>
          <w:r w:rsidRPr="0031600E">
            <w:rPr>
              <w:rFonts w:asciiTheme="minorHAnsi" w:eastAsiaTheme="minorEastAsia" w:hAnsiTheme="minorHAnsi" w:cstheme="minorBidi"/>
              <w:b/>
              <w:noProof/>
              <w:lang w:eastAsia="ja-JP"/>
            </w:rPr>
            <w:tab/>
          </w:r>
          <w:r w:rsidRPr="0031600E">
            <w:rPr>
              <w:b/>
              <w:noProof/>
            </w:rPr>
            <w:t>Reporting Incidents of Mistreatment, Harassment or Acts of Discrimination</w:t>
          </w:r>
          <w:r>
            <w:rPr>
              <w:noProof/>
            </w:rPr>
            <w:tab/>
          </w:r>
          <w:r>
            <w:rPr>
              <w:noProof/>
            </w:rPr>
            <w:fldChar w:fldCharType="begin"/>
          </w:r>
          <w:r>
            <w:rPr>
              <w:noProof/>
            </w:rPr>
            <w:instrText xml:space="preserve"> PAGEREF _Toc333582406 \h </w:instrText>
          </w:r>
          <w:r>
            <w:rPr>
              <w:noProof/>
            </w:rPr>
          </w:r>
          <w:r>
            <w:rPr>
              <w:noProof/>
            </w:rPr>
            <w:fldChar w:fldCharType="separate"/>
          </w:r>
          <w:r w:rsidR="00BE27FB">
            <w:rPr>
              <w:noProof/>
            </w:rPr>
            <w:t>26</w:t>
          </w:r>
          <w:r>
            <w:rPr>
              <w:noProof/>
            </w:rPr>
            <w:fldChar w:fldCharType="end"/>
          </w:r>
        </w:p>
        <w:p w14:paraId="334DD482" w14:textId="77777777" w:rsidR="00410072" w:rsidRDefault="00410072">
          <w:r>
            <w:rPr>
              <w:b/>
              <w:bCs/>
              <w:noProof/>
            </w:rPr>
            <w:fldChar w:fldCharType="end"/>
          </w:r>
        </w:p>
      </w:sdtContent>
    </w:sdt>
    <w:p w14:paraId="4BDE5A6B" w14:textId="77777777" w:rsidR="00410072" w:rsidRDefault="00410072" w:rsidP="00E03177">
      <w:pPr>
        <w:jc w:val="left"/>
      </w:pPr>
    </w:p>
    <w:p w14:paraId="2C3F8786" w14:textId="77777777" w:rsidR="00410072" w:rsidRDefault="00410072">
      <w:pPr>
        <w:spacing w:after="0" w:line="240" w:lineRule="auto"/>
        <w:jc w:val="left"/>
      </w:pPr>
      <w:r>
        <w:br w:type="page"/>
      </w:r>
    </w:p>
    <w:p w14:paraId="1C3EF28E" w14:textId="77777777" w:rsidR="0037549C" w:rsidRPr="00800931" w:rsidRDefault="0037549C" w:rsidP="00E03177">
      <w:pPr>
        <w:jc w:val="left"/>
      </w:pPr>
    </w:p>
    <w:p w14:paraId="35EBE104" w14:textId="77777777" w:rsidR="00A26613" w:rsidRPr="000B0237" w:rsidRDefault="00E47549" w:rsidP="00D25E54">
      <w:pPr>
        <w:pStyle w:val="Heading1"/>
        <w:rPr>
          <w:b/>
        </w:rPr>
      </w:pPr>
      <w:bookmarkStart w:id="0" w:name="_Toc333582363"/>
      <w:r w:rsidRPr="000B0237">
        <w:rPr>
          <w:b/>
        </w:rPr>
        <w:t xml:space="preserve">About the </w:t>
      </w:r>
      <w:r w:rsidR="00BA5416" w:rsidRPr="000B0237">
        <w:rPr>
          <w:b/>
        </w:rPr>
        <w:t>School of Medicine</w:t>
      </w:r>
      <w:bookmarkEnd w:id="0"/>
    </w:p>
    <w:p w14:paraId="35242F78" w14:textId="77777777" w:rsidR="00A26613" w:rsidRPr="00E03177" w:rsidRDefault="00A26613" w:rsidP="00E03177">
      <w:pPr>
        <w:jc w:val="left"/>
        <w:rPr>
          <w:rFonts w:asciiTheme="majorHAnsi" w:hAnsiTheme="majorHAnsi"/>
        </w:rPr>
      </w:pPr>
      <w:r w:rsidRPr="00E03177">
        <w:rPr>
          <w:rFonts w:asciiTheme="majorHAnsi" w:hAnsiTheme="majorHAnsi"/>
        </w:rPr>
        <w:t>Oakland University</w:t>
      </w:r>
      <w:r w:rsidR="009908A2" w:rsidRPr="00E03177">
        <w:rPr>
          <w:rFonts w:asciiTheme="majorHAnsi" w:hAnsiTheme="majorHAnsi"/>
        </w:rPr>
        <w:t xml:space="preserve"> (OU)</w:t>
      </w:r>
      <w:r w:rsidRPr="00E03177">
        <w:rPr>
          <w:rFonts w:asciiTheme="majorHAnsi" w:hAnsiTheme="majorHAnsi"/>
        </w:rPr>
        <w:t xml:space="preserve"> and Beaumont Health System</w:t>
      </w:r>
      <w:r w:rsidR="009908A2" w:rsidRPr="00E03177">
        <w:rPr>
          <w:rFonts w:asciiTheme="majorHAnsi" w:hAnsiTheme="majorHAnsi"/>
        </w:rPr>
        <w:t xml:space="preserve"> (BHS)</w:t>
      </w:r>
      <w:r w:rsidRPr="00E03177">
        <w:rPr>
          <w:rFonts w:asciiTheme="majorHAnsi" w:hAnsiTheme="majorHAnsi"/>
        </w:rPr>
        <w:t xml:space="preserve"> were founded at approximately the same time, half a century ago, in close proximity to each other and in a region of greater Detroit. Today, </w:t>
      </w:r>
      <w:r w:rsidR="009908A2" w:rsidRPr="00E03177">
        <w:rPr>
          <w:rFonts w:asciiTheme="majorHAnsi" w:hAnsiTheme="majorHAnsi"/>
        </w:rPr>
        <w:t>OU</w:t>
      </w:r>
      <w:r w:rsidRPr="00E03177">
        <w:rPr>
          <w:rFonts w:asciiTheme="majorHAnsi" w:hAnsiTheme="majorHAnsi"/>
        </w:rPr>
        <w:t xml:space="preserve"> is one of 15 public universities in Michigan. </w:t>
      </w:r>
      <w:r w:rsidR="009908A2" w:rsidRPr="00E03177">
        <w:rPr>
          <w:rFonts w:asciiTheme="majorHAnsi" w:hAnsiTheme="majorHAnsi"/>
        </w:rPr>
        <w:t>OU</w:t>
      </w:r>
      <w:r w:rsidRPr="00E03177">
        <w:rPr>
          <w:rFonts w:asciiTheme="majorHAnsi" w:hAnsiTheme="majorHAnsi"/>
        </w:rPr>
        <w:t xml:space="preserve"> has an enrollment exceeding 19,000 students and a Carnegie classification of doctoral/research university-intensive. Meanwhile, Beaumont Health System has flourished into a three-hospital regional healthcare provider</w:t>
      </w:r>
      <w:r w:rsidR="00823BE2" w:rsidRPr="00E03177">
        <w:rPr>
          <w:rFonts w:asciiTheme="majorHAnsi" w:hAnsiTheme="majorHAnsi"/>
        </w:rPr>
        <w:t xml:space="preserve">. </w:t>
      </w:r>
      <w:r w:rsidRPr="00E03177">
        <w:rPr>
          <w:rFonts w:asciiTheme="majorHAnsi" w:hAnsiTheme="majorHAnsi"/>
        </w:rPr>
        <w:t>Beaumont Health System is now a 1</w:t>
      </w:r>
      <w:r w:rsidR="002036B2" w:rsidRPr="00E03177">
        <w:rPr>
          <w:rFonts w:asciiTheme="majorHAnsi" w:hAnsiTheme="majorHAnsi"/>
        </w:rPr>
        <w:t>,</w:t>
      </w:r>
      <w:r w:rsidRPr="00E03177">
        <w:rPr>
          <w:rFonts w:asciiTheme="majorHAnsi" w:hAnsiTheme="majorHAnsi"/>
        </w:rPr>
        <w:t>700-bed tertiary care, teaching, research and referral hospital system.</w:t>
      </w:r>
    </w:p>
    <w:p w14:paraId="483DE057" w14:textId="77777777" w:rsidR="00D77764" w:rsidRPr="000B0237" w:rsidRDefault="00D77764" w:rsidP="00621179">
      <w:pPr>
        <w:pStyle w:val="Heading2"/>
        <w:rPr>
          <w:b/>
        </w:rPr>
      </w:pPr>
      <w:bookmarkStart w:id="1" w:name="_Toc333582364"/>
      <w:r w:rsidRPr="000B0237">
        <w:rPr>
          <w:b/>
        </w:rPr>
        <w:t>Mission, vision</w:t>
      </w:r>
      <w:r w:rsidR="00E255A2" w:rsidRPr="000B0237">
        <w:rPr>
          <w:b/>
        </w:rPr>
        <w:t>, our v</w:t>
      </w:r>
      <w:r w:rsidR="005A0230" w:rsidRPr="000B0237">
        <w:rPr>
          <w:b/>
        </w:rPr>
        <w:t>alues</w:t>
      </w:r>
      <w:r w:rsidR="00AE653E" w:rsidRPr="000B0237">
        <w:rPr>
          <w:b/>
        </w:rPr>
        <w:t xml:space="preserve"> and</w:t>
      </w:r>
      <w:r w:rsidRPr="000B0237">
        <w:rPr>
          <w:b/>
        </w:rPr>
        <w:t xml:space="preserve"> goals</w:t>
      </w:r>
      <w:bookmarkEnd w:id="1"/>
    </w:p>
    <w:p w14:paraId="08D449F8" w14:textId="77777777" w:rsidR="00D77764" w:rsidRPr="00E36B85" w:rsidRDefault="00D77764" w:rsidP="00E03177">
      <w:pPr>
        <w:ind w:left="720"/>
        <w:jc w:val="left"/>
        <w:rPr>
          <w:rFonts w:asciiTheme="majorHAnsi" w:hAnsiTheme="majorHAnsi"/>
        </w:rPr>
      </w:pPr>
      <w:r w:rsidRPr="00E36B85">
        <w:rPr>
          <w:rFonts w:asciiTheme="majorHAnsi" w:hAnsiTheme="majorHAnsi"/>
        </w:rPr>
        <w:t>Mission</w:t>
      </w:r>
    </w:p>
    <w:p w14:paraId="532652D5" w14:textId="77777777" w:rsidR="00D77764" w:rsidRPr="00E03177" w:rsidRDefault="00D77764" w:rsidP="00E03177">
      <w:pPr>
        <w:jc w:val="left"/>
        <w:rPr>
          <w:rFonts w:asciiTheme="majorHAnsi" w:hAnsiTheme="majorHAnsi"/>
        </w:rPr>
      </w:pPr>
      <w:r w:rsidRPr="00E03177">
        <w:rPr>
          <w:rFonts w:asciiTheme="majorHAnsi" w:hAnsiTheme="majorHAnsi"/>
        </w:rPr>
        <w:t>The Oakland University William Beaumont School of Medicine is a co</w:t>
      </w:r>
      <w:r w:rsidR="002036B2" w:rsidRPr="00E03177">
        <w:rPr>
          <w:rFonts w:asciiTheme="majorHAnsi" w:hAnsiTheme="majorHAnsi"/>
        </w:rPr>
        <w:t>llaborative, diverse, inclusive</w:t>
      </w:r>
      <w:r w:rsidRPr="00E03177">
        <w:rPr>
          <w:rFonts w:asciiTheme="majorHAnsi" w:hAnsiTheme="majorHAnsi"/>
        </w:rPr>
        <w:t xml:space="preserve"> and technologically advanced learning community, dedicated to enabling stude</w:t>
      </w:r>
      <w:r w:rsidR="002036B2" w:rsidRPr="00E03177">
        <w:rPr>
          <w:rFonts w:asciiTheme="majorHAnsi" w:hAnsiTheme="majorHAnsi"/>
        </w:rPr>
        <w:t xml:space="preserve">nts to become skillful, ethical and compassionate physicians, </w:t>
      </w:r>
      <w:r w:rsidRPr="00E03177">
        <w:rPr>
          <w:rFonts w:asciiTheme="majorHAnsi" w:hAnsiTheme="majorHAnsi"/>
        </w:rPr>
        <w:t>inquisitive scientists</w:t>
      </w:r>
      <w:r w:rsidR="002036B2" w:rsidRPr="00E03177">
        <w:rPr>
          <w:rFonts w:asciiTheme="majorHAnsi" w:hAnsiTheme="majorHAnsi"/>
        </w:rPr>
        <w:t xml:space="preserve">, and dynamic and effective medical educators, </w:t>
      </w:r>
      <w:r w:rsidRPr="00E03177">
        <w:rPr>
          <w:rFonts w:asciiTheme="majorHAnsi" w:hAnsiTheme="majorHAnsi"/>
        </w:rPr>
        <w:t xml:space="preserve">who are invested </w:t>
      </w:r>
      <w:r w:rsidR="002036B2" w:rsidRPr="00E03177">
        <w:rPr>
          <w:rFonts w:asciiTheme="majorHAnsi" w:hAnsiTheme="majorHAnsi"/>
        </w:rPr>
        <w:t>in the scholarship of discovery</w:t>
      </w:r>
      <w:r w:rsidRPr="00E03177">
        <w:rPr>
          <w:rFonts w:asciiTheme="majorHAnsi" w:hAnsiTheme="majorHAnsi"/>
        </w:rPr>
        <w:t xml:space="preserve">. </w:t>
      </w:r>
    </w:p>
    <w:p w14:paraId="0044A7E0" w14:textId="77777777" w:rsidR="00D77764" w:rsidRPr="00E03177" w:rsidRDefault="00D77764" w:rsidP="00E03177">
      <w:pPr>
        <w:ind w:left="720"/>
        <w:jc w:val="left"/>
        <w:rPr>
          <w:rFonts w:asciiTheme="majorHAnsi" w:hAnsiTheme="majorHAnsi"/>
        </w:rPr>
      </w:pPr>
      <w:r w:rsidRPr="00E03177">
        <w:rPr>
          <w:rFonts w:asciiTheme="majorHAnsi" w:hAnsiTheme="majorHAnsi"/>
        </w:rPr>
        <w:t>Vision</w:t>
      </w:r>
    </w:p>
    <w:p w14:paraId="64E8DE77" w14:textId="77777777" w:rsidR="00D77764" w:rsidRPr="00E03177" w:rsidRDefault="00D77764" w:rsidP="00E03177">
      <w:pPr>
        <w:jc w:val="left"/>
        <w:rPr>
          <w:rFonts w:asciiTheme="majorHAnsi" w:hAnsiTheme="majorHAnsi"/>
        </w:rPr>
      </w:pPr>
      <w:r w:rsidRPr="00E03177">
        <w:rPr>
          <w:rFonts w:asciiTheme="majorHAnsi" w:hAnsiTheme="majorHAnsi"/>
        </w:rPr>
        <w:t>The Oakland University William Beaumont School of Medicine will be recognized by its students and faculty members - and by their peers in the global medical community - as a premier educational environment for individuals to become physicians and to study medicine throughout their lives, to transform the practi</w:t>
      </w:r>
      <w:r w:rsidR="002036B2" w:rsidRPr="00E03177">
        <w:rPr>
          <w:rFonts w:asciiTheme="majorHAnsi" w:hAnsiTheme="majorHAnsi"/>
        </w:rPr>
        <w:t>ce of medicine through research,</w:t>
      </w:r>
      <w:r w:rsidRPr="00E03177">
        <w:rPr>
          <w:rFonts w:asciiTheme="majorHAnsi" w:hAnsiTheme="majorHAnsi"/>
        </w:rPr>
        <w:t xml:space="preserve"> and to</w:t>
      </w:r>
      <w:r w:rsidR="002036B2" w:rsidRPr="00E03177">
        <w:rPr>
          <w:rFonts w:asciiTheme="majorHAnsi" w:hAnsiTheme="majorHAnsi"/>
        </w:rPr>
        <w:t xml:space="preserve"> lead in promoting, maintaining</w:t>
      </w:r>
      <w:r w:rsidRPr="00E03177">
        <w:rPr>
          <w:rFonts w:asciiTheme="majorHAnsi" w:hAnsiTheme="majorHAnsi"/>
        </w:rPr>
        <w:t xml:space="preserve"> and restoring health to individuals and communities served by the school and its graduates.</w:t>
      </w:r>
    </w:p>
    <w:p w14:paraId="54AB6DDF" w14:textId="77777777" w:rsidR="006C1EC3" w:rsidRPr="00E03177" w:rsidRDefault="004A3B71" w:rsidP="000B0237">
      <w:pPr>
        <w:ind w:firstLine="720"/>
        <w:rPr>
          <w:rFonts w:asciiTheme="majorHAnsi" w:hAnsiTheme="majorHAnsi"/>
        </w:rPr>
      </w:pPr>
      <w:r w:rsidRPr="00E03177">
        <w:rPr>
          <w:rFonts w:asciiTheme="majorHAnsi" w:hAnsiTheme="majorHAnsi"/>
        </w:rPr>
        <w:t>Our Values</w:t>
      </w:r>
    </w:p>
    <w:p w14:paraId="4FA2E8CA" w14:textId="77777777" w:rsidR="004A3B71" w:rsidRPr="00E03177" w:rsidRDefault="004A3B71" w:rsidP="00E03177">
      <w:pPr>
        <w:jc w:val="left"/>
        <w:rPr>
          <w:rFonts w:asciiTheme="majorHAnsi" w:hAnsiTheme="majorHAnsi"/>
        </w:rPr>
      </w:pPr>
      <w:r w:rsidRPr="00E03177">
        <w:rPr>
          <w:rFonts w:asciiTheme="majorHAnsi" w:hAnsiTheme="majorHAnsi"/>
        </w:rPr>
        <w:t>Our values will guide our actions and describe how we will behave and work together to achieve our mission and vision.</w:t>
      </w:r>
    </w:p>
    <w:p w14:paraId="37C972FD" w14:textId="77777777" w:rsidR="004A3B71" w:rsidRPr="00E03177" w:rsidRDefault="002036B2" w:rsidP="00E03177">
      <w:pPr>
        <w:ind w:left="1440"/>
        <w:jc w:val="left"/>
        <w:rPr>
          <w:rFonts w:asciiTheme="majorHAnsi" w:hAnsiTheme="majorHAnsi"/>
        </w:rPr>
      </w:pPr>
      <w:r w:rsidRPr="00E03177">
        <w:rPr>
          <w:rFonts w:asciiTheme="majorHAnsi" w:hAnsiTheme="majorHAnsi"/>
        </w:rPr>
        <w:t>Compassion: We are a “s</w:t>
      </w:r>
      <w:r w:rsidR="004A3B71" w:rsidRPr="00E03177">
        <w:rPr>
          <w:rFonts w:asciiTheme="majorHAnsi" w:hAnsiTheme="majorHAnsi"/>
        </w:rPr>
        <w:t>chool that cares” by having a safe and secure environment that treats everyone with respect, sensitivity, dignity, decency and empathy in all our endeavors.</w:t>
      </w:r>
    </w:p>
    <w:p w14:paraId="464D1313" w14:textId="77777777" w:rsidR="004A3B71" w:rsidRPr="00E03177" w:rsidRDefault="004A3B71" w:rsidP="00E03177">
      <w:pPr>
        <w:ind w:left="1440"/>
        <w:jc w:val="left"/>
        <w:rPr>
          <w:rFonts w:asciiTheme="majorHAnsi" w:hAnsiTheme="majorHAnsi"/>
        </w:rPr>
      </w:pPr>
      <w:r w:rsidRPr="00E03177">
        <w:rPr>
          <w:rFonts w:asciiTheme="majorHAnsi" w:hAnsiTheme="majorHAnsi"/>
        </w:rPr>
        <w:t>Partnersh</w:t>
      </w:r>
      <w:r w:rsidR="002036B2" w:rsidRPr="00E03177">
        <w:rPr>
          <w:rFonts w:asciiTheme="majorHAnsi" w:hAnsiTheme="majorHAnsi"/>
        </w:rPr>
        <w:t xml:space="preserve">ip, Collaboration and Teamwork: </w:t>
      </w:r>
      <w:r w:rsidRPr="00E03177">
        <w:rPr>
          <w:rFonts w:asciiTheme="majorHAnsi" w:hAnsiTheme="majorHAnsi"/>
        </w:rPr>
        <w:t>We are dedicated to colleg</w:t>
      </w:r>
      <w:r w:rsidR="002036B2" w:rsidRPr="00E03177">
        <w:rPr>
          <w:rFonts w:asciiTheme="majorHAnsi" w:hAnsiTheme="majorHAnsi"/>
        </w:rPr>
        <w:t>iality, collaboration, teamwork</w:t>
      </w:r>
      <w:r w:rsidRPr="00E03177">
        <w:rPr>
          <w:rFonts w:asciiTheme="majorHAnsi" w:hAnsiTheme="majorHAnsi"/>
        </w:rPr>
        <w:t xml:space="preserve"> and mutual respect as we work together </w:t>
      </w:r>
      <w:r w:rsidR="002036B2" w:rsidRPr="00E03177">
        <w:rPr>
          <w:rFonts w:asciiTheme="majorHAnsi" w:hAnsiTheme="majorHAnsi"/>
        </w:rPr>
        <w:t xml:space="preserve">enthusiastically </w:t>
      </w:r>
      <w:r w:rsidRPr="00E03177">
        <w:rPr>
          <w:rFonts w:asciiTheme="majorHAnsi" w:hAnsiTheme="majorHAnsi"/>
        </w:rPr>
        <w:t>within and across organizational boundaries in pursuit of our mission.</w:t>
      </w:r>
    </w:p>
    <w:p w14:paraId="15E19E77" w14:textId="77777777" w:rsidR="004A3B71" w:rsidRPr="00E03177" w:rsidRDefault="002036B2" w:rsidP="00E03177">
      <w:pPr>
        <w:ind w:left="1440"/>
        <w:jc w:val="left"/>
        <w:rPr>
          <w:rFonts w:asciiTheme="majorHAnsi" w:hAnsiTheme="majorHAnsi"/>
        </w:rPr>
      </w:pPr>
      <w:r w:rsidRPr="00E03177">
        <w:rPr>
          <w:rFonts w:asciiTheme="majorHAnsi" w:hAnsiTheme="majorHAnsi"/>
        </w:rPr>
        <w:t xml:space="preserve">Innovation: </w:t>
      </w:r>
      <w:r w:rsidR="004A3B71" w:rsidRPr="00E03177">
        <w:rPr>
          <w:rFonts w:asciiTheme="majorHAnsi" w:hAnsiTheme="majorHAnsi"/>
        </w:rPr>
        <w:t>We pursue all avenues to energize and encourage creativity</w:t>
      </w:r>
      <w:r w:rsidRPr="00E03177">
        <w:rPr>
          <w:rFonts w:asciiTheme="majorHAnsi" w:hAnsiTheme="majorHAnsi"/>
        </w:rPr>
        <w:t>,</w:t>
      </w:r>
      <w:r w:rsidR="004A3B71" w:rsidRPr="00E03177">
        <w:rPr>
          <w:rFonts w:asciiTheme="majorHAnsi" w:hAnsiTheme="majorHAnsi"/>
        </w:rPr>
        <w:t xml:space="preserve"> while cultivating and nurturing the school environment to foster the unique talents of our students, staff and faculty.</w:t>
      </w:r>
    </w:p>
    <w:p w14:paraId="0B88F78D" w14:textId="77777777" w:rsidR="004A3B71" w:rsidRPr="00E03177" w:rsidRDefault="004A3B71" w:rsidP="00E03177">
      <w:pPr>
        <w:ind w:left="1440"/>
        <w:jc w:val="left"/>
        <w:rPr>
          <w:rFonts w:asciiTheme="majorHAnsi" w:hAnsiTheme="majorHAnsi"/>
        </w:rPr>
      </w:pPr>
      <w:r w:rsidRPr="00E03177">
        <w:rPr>
          <w:rFonts w:asciiTheme="majorHAnsi" w:hAnsiTheme="majorHAnsi"/>
        </w:rPr>
        <w:lastRenderedPageBreak/>
        <w:t>Professionalism: We value honesty, integrity and ethical conduct in dealing with our students, patients, faculty, staff and the community we serve.</w:t>
      </w:r>
    </w:p>
    <w:p w14:paraId="208D982B" w14:textId="77777777" w:rsidR="00AE653E" w:rsidRPr="00E03177" w:rsidRDefault="004A3B71" w:rsidP="00341437">
      <w:pPr>
        <w:ind w:left="1440"/>
        <w:jc w:val="left"/>
        <w:rPr>
          <w:rFonts w:asciiTheme="majorHAnsi" w:hAnsiTheme="majorHAnsi"/>
        </w:rPr>
      </w:pPr>
      <w:r w:rsidRPr="00E03177">
        <w:rPr>
          <w:rFonts w:asciiTheme="majorHAnsi" w:hAnsiTheme="majorHAnsi"/>
        </w:rPr>
        <w:t xml:space="preserve">Quest for Excellence: We commit to doing the best for everyone who interacts with the school by always striving to build upon and enhance </w:t>
      </w:r>
      <w:r w:rsidR="00341437">
        <w:rPr>
          <w:rFonts w:asciiTheme="majorHAnsi" w:hAnsiTheme="majorHAnsi"/>
        </w:rPr>
        <w:t>what already has been achieved.</w:t>
      </w:r>
    </w:p>
    <w:p w14:paraId="73136915" w14:textId="77777777" w:rsidR="00D77764" w:rsidRPr="00E03177" w:rsidRDefault="00D77764" w:rsidP="005402CC">
      <w:pPr>
        <w:ind w:left="720"/>
        <w:jc w:val="left"/>
        <w:rPr>
          <w:rFonts w:asciiTheme="majorHAnsi" w:hAnsiTheme="majorHAnsi"/>
        </w:rPr>
      </w:pPr>
      <w:r w:rsidRPr="00E03177">
        <w:rPr>
          <w:rFonts w:asciiTheme="majorHAnsi" w:hAnsiTheme="majorHAnsi"/>
        </w:rPr>
        <w:t>Goals</w:t>
      </w:r>
    </w:p>
    <w:p w14:paraId="4AB34510" w14:textId="77777777" w:rsidR="00D77764" w:rsidRPr="00E03177" w:rsidRDefault="00D77764" w:rsidP="00E03177">
      <w:pPr>
        <w:ind w:left="1440"/>
        <w:jc w:val="left"/>
        <w:rPr>
          <w:rFonts w:asciiTheme="majorHAnsi" w:hAnsiTheme="majorHAnsi"/>
        </w:rPr>
      </w:pPr>
      <w:r w:rsidRPr="00E03177">
        <w:rPr>
          <w:rFonts w:asciiTheme="majorHAnsi" w:hAnsiTheme="majorHAnsi"/>
        </w:rPr>
        <w:t>To achieve and sustain excellence</w:t>
      </w:r>
      <w:r w:rsidR="002036B2" w:rsidRPr="00E03177">
        <w:rPr>
          <w:rFonts w:asciiTheme="majorHAnsi" w:hAnsiTheme="majorHAnsi"/>
        </w:rPr>
        <w:t xml:space="preserve"> in medical education, research</w:t>
      </w:r>
      <w:r w:rsidR="007C7FB9" w:rsidRPr="00E03177">
        <w:rPr>
          <w:rFonts w:asciiTheme="majorHAnsi" w:hAnsiTheme="majorHAnsi"/>
        </w:rPr>
        <w:t xml:space="preserve"> and patient care</w:t>
      </w:r>
      <w:r w:rsidRPr="00E03177">
        <w:rPr>
          <w:rFonts w:asciiTheme="majorHAnsi" w:hAnsiTheme="majorHAnsi"/>
        </w:rPr>
        <w:t xml:space="preserve"> </w:t>
      </w:r>
    </w:p>
    <w:p w14:paraId="5A6D4928" w14:textId="77777777" w:rsidR="00D77764" w:rsidRPr="00E03177" w:rsidRDefault="00D77764" w:rsidP="00E03177">
      <w:pPr>
        <w:ind w:left="1440"/>
        <w:jc w:val="left"/>
        <w:rPr>
          <w:rFonts w:asciiTheme="majorHAnsi" w:hAnsiTheme="majorHAnsi"/>
        </w:rPr>
      </w:pPr>
      <w:r w:rsidRPr="00E03177">
        <w:rPr>
          <w:rFonts w:asciiTheme="majorHAnsi" w:hAnsiTheme="majorHAnsi"/>
        </w:rPr>
        <w:t>To lead the evolution of physician training toward a competency-based education, embracing the dimensions of biomedical sciences, social and</w:t>
      </w:r>
      <w:r w:rsidR="002036B2" w:rsidRPr="00E03177">
        <w:rPr>
          <w:rFonts w:asciiTheme="majorHAnsi" w:hAnsiTheme="majorHAnsi"/>
        </w:rPr>
        <w:t xml:space="preserve"> behavioral sciences, diversity</w:t>
      </w:r>
      <w:r w:rsidRPr="00E03177">
        <w:rPr>
          <w:rFonts w:asciiTheme="majorHAnsi" w:hAnsiTheme="majorHAnsi"/>
        </w:rPr>
        <w:t xml:space="preserve"> and t</w:t>
      </w:r>
      <w:r w:rsidR="007C7FB9" w:rsidRPr="00E03177">
        <w:rPr>
          <w:rFonts w:asciiTheme="majorHAnsi" w:hAnsiTheme="majorHAnsi"/>
        </w:rPr>
        <w:t>he art and practice of medicine</w:t>
      </w:r>
      <w:r w:rsidRPr="00E03177">
        <w:rPr>
          <w:rFonts w:asciiTheme="majorHAnsi" w:hAnsiTheme="majorHAnsi"/>
        </w:rPr>
        <w:t xml:space="preserve"> </w:t>
      </w:r>
    </w:p>
    <w:p w14:paraId="2D9C7546" w14:textId="77777777" w:rsidR="00D77764" w:rsidRPr="00E03177" w:rsidRDefault="00D77764" w:rsidP="00E03177">
      <w:pPr>
        <w:ind w:left="1440"/>
        <w:jc w:val="left"/>
        <w:rPr>
          <w:rFonts w:asciiTheme="majorHAnsi" w:hAnsiTheme="majorHAnsi"/>
        </w:rPr>
      </w:pPr>
      <w:r w:rsidRPr="00E03177">
        <w:rPr>
          <w:rFonts w:asciiTheme="majorHAnsi" w:hAnsiTheme="majorHAnsi"/>
        </w:rPr>
        <w:t xml:space="preserve">To </w:t>
      </w:r>
      <w:r w:rsidR="00A22E52" w:rsidRPr="00E03177">
        <w:rPr>
          <w:rFonts w:asciiTheme="majorHAnsi" w:hAnsiTheme="majorHAnsi"/>
        </w:rPr>
        <w:t xml:space="preserve">advance, support and recognize </w:t>
      </w:r>
      <w:r w:rsidRPr="00E03177">
        <w:rPr>
          <w:rFonts w:asciiTheme="majorHAnsi" w:hAnsiTheme="majorHAnsi"/>
        </w:rPr>
        <w:t>the medical educator, mindful of the role that biomedical scientists and physicians play as communi</w:t>
      </w:r>
      <w:r w:rsidR="007C7FB9" w:rsidRPr="00E03177">
        <w:rPr>
          <w:rFonts w:asciiTheme="majorHAnsi" w:hAnsiTheme="majorHAnsi"/>
        </w:rPr>
        <w:t>cators and teachers</w:t>
      </w:r>
      <w:r w:rsidRPr="00E03177">
        <w:rPr>
          <w:rFonts w:asciiTheme="majorHAnsi" w:hAnsiTheme="majorHAnsi"/>
        </w:rPr>
        <w:t xml:space="preserve"> </w:t>
      </w:r>
    </w:p>
    <w:p w14:paraId="664BCDED" w14:textId="77777777" w:rsidR="00D77764" w:rsidRPr="00E03177" w:rsidRDefault="00D77764" w:rsidP="00E03177">
      <w:pPr>
        <w:ind w:left="1440"/>
        <w:jc w:val="left"/>
        <w:rPr>
          <w:rFonts w:asciiTheme="majorHAnsi" w:hAnsiTheme="majorHAnsi"/>
        </w:rPr>
      </w:pPr>
      <w:r w:rsidRPr="00E03177">
        <w:rPr>
          <w:rFonts w:asciiTheme="majorHAnsi" w:hAnsiTheme="majorHAnsi"/>
        </w:rPr>
        <w:t>To inspire all students and their teachers to ask significant questions that can be addressed through careful investigation, thereby transf</w:t>
      </w:r>
      <w:r w:rsidR="007C7FB9" w:rsidRPr="00E03177">
        <w:rPr>
          <w:rFonts w:asciiTheme="majorHAnsi" w:hAnsiTheme="majorHAnsi"/>
        </w:rPr>
        <w:t>orming the practice of medicine</w:t>
      </w:r>
      <w:r w:rsidRPr="00E03177">
        <w:rPr>
          <w:rFonts w:asciiTheme="majorHAnsi" w:hAnsiTheme="majorHAnsi"/>
        </w:rPr>
        <w:t xml:space="preserve"> </w:t>
      </w:r>
    </w:p>
    <w:p w14:paraId="0527F297" w14:textId="77777777" w:rsidR="00D77764" w:rsidRPr="00E03177" w:rsidRDefault="00D77764" w:rsidP="00E03177">
      <w:pPr>
        <w:ind w:left="1440"/>
        <w:jc w:val="left"/>
        <w:rPr>
          <w:rFonts w:asciiTheme="majorHAnsi" w:hAnsiTheme="majorHAnsi"/>
        </w:rPr>
      </w:pPr>
      <w:r w:rsidRPr="00E03177">
        <w:rPr>
          <w:rFonts w:asciiTheme="majorHAnsi" w:hAnsiTheme="majorHAnsi"/>
        </w:rPr>
        <w:t>To create a dynamic exchange of ideas between medical scholars and colleagues in other disciplines, acknowledging the potential contributions of many fields t</w:t>
      </w:r>
      <w:r w:rsidR="007C7FB9" w:rsidRPr="00E03177">
        <w:rPr>
          <w:rFonts w:asciiTheme="majorHAnsi" w:hAnsiTheme="majorHAnsi"/>
        </w:rPr>
        <w:t>o the improvement of healthcare</w:t>
      </w:r>
      <w:r w:rsidRPr="00E03177">
        <w:rPr>
          <w:rFonts w:asciiTheme="majorHAnsi" w:hAnsiTheme="majorHAnsi"/>
        </w:rPr>
        <w:t xml:space="preserve"> </w:t>
      </w:r>
    </w:p>
    <w:p w14:paraId="68923723" w14:textId="77777777" w:rsidR="00D77764" w:rsidRPr="00E03177" w:rsidRDefault="00D77764" w:rsidP="00E03177">
      <w:pPr>
        <w:ind w:left="1440"/>
        <w:jc w:val="left"/>
        <w:rPr>
          <w:rFonts w:asciiTheme="majorHAnsi" w:hAnsiTheme="majorHAnsi"/>
        </w:rPr>
      </w:pPr>
      <w:r w:rsidRPr="00E03177">
        <w:rPr>
          <w:rFonts w:asciiTheme="majorHAnsi" w:hAnsiTheme="majorHAnsi"/>
        </w:rPr>
        <w:t>To embrace</w:t>
      </w:r>
      <w:r w:rsidR="00A22E52" w:rsidRPr="00E03177">
        <w:rPr>
          <w:rFonts w:asciiTheme="majorHAnsi" w:hAnsiTheme="majorHAnsi"/>
        </w:rPr>
        <w:t xml:space="preserve"> internal and external</w:t>
      </w:r>
      <w:r w:rsidR="002036B2" w:rsidRPr="00E03177">
        <w:rPr>
          <w:rFonts w:asciiTheme="majorHAnsi" w:hAnsiTheme="majorHAnsi"/>
        </w:rPr>
        <w:t xml:space="preserve"> partnerships </w:t>
      </w:r>
      <w:r w:rsidR="00AA604B" w:rsidRPr="00E03177">
        <w:rPr>
          <w:rFonts w:asciiTheme="majorHAnsi" w:hAnsiTheme="majorHAnsi"/>
        </w:rPr>
        <w:t>that</w:t>
      </w:r>
      <w:r w:rsidR="00AB4D3C" w:rsidRPr="00E03177">
        <w:rPr>
          <w:rFonts w:asciiTheme="majorHAnsi" w:hAnsiTheme="majorHAnsi"/>
        </w:rPr>
        <w:t xml:space="preserve"> </w:t>
      </w:r>
      <w:r w:rsidR="00AA604B" w:rsidRPr="00E03177">
        <w:rPr>
          <w:rFonts w:asciiTheme="majorHAnsi" w:hAnsiTheme="majorHAnsi"/>
        </w:rPr>
        <w:t>promote</w:t>
      </w:r>
      <w:r w:rsidRPr="00E03177">
        <w:rPr>
          <w:rFonts w:asciiTheme="majorHAnsi" w:hAnsiTheme="majorHAnsi"/>
        </w:rPr>
        <w:t xml:space="preserve"> the development of novel te</w:t>
      </w:r>
      <w:r w:rsidR="007C7FB9" w:rsidRPr="00E03177">
        <w:rPr>
          <w:rFonts w:asciiTheme="majorHAnsi" w:hAnsiTheme="majorHAnsi"/>
        </w:rPr>
        <w:t>chnologies to advance medicine</w:t>
      </w:r>
    </w:p>
    <w:p w14:paraId="4C5A20F7" w14:textId="77777777" w:rsidR="00D77764" w:rsidRPr="00E03177" w:rsidRDefault="00D77764" w:rsidP="00E03177">
      <w:pPr>
        <w:ind w:left="1440"/>
        <w:jc w:val="left"/>
        <w:rPr>
          <w:rFonts w:asciiTheme="majorHAnsi" w:hAnsiTheme="majorHAnsi"/>
        </w:rPr>
      </w:pPr>
      <w:r w:rsidRPr="00E03177">
        <w:rPr>
          <w:rFonts w:asciiTheme="majorHAnsi" w:hAnsiTheme="majorHAnsi"/>
        </w:rPr>
        <w:t>To affirm</w:t>
      </w:r>
      <w:r w:rsidR="00A22E52" w:rsidRPr="00E03177">
        <w:rPr>
          <w:rFonts w:asciiTheme="majorHAnsi" w:hAnsiTheme="majorHAnsi"/>
        </w:rPr>
        <w:t>, emphasize and demonstrate</w:t>
      </w:r>
      <w:r w:rsidRPr="00E03177">
        <w:rPr>
          <w:rFonts w:asciiTheme="majorHAnsi" w:hAnsiTheme="majorHAnsi"/>
        </w:rPr>
        <w:t xml:space="preserve"> that the patient</w:t>
      </w:r>
      <w:r w:rsidR="007C7FB9" w:rsidRPr="00E03177">
        <w:rPr>
          <w:rFonts w:asciiTheme="majorHAnsi" w:hAnsiTheme="majorHAnsi"/>
        </w:rPr>
        <w:t xml:space="preserve"> is the focus of our activities</w:t>
      </w:r>
      <w:r w:rsidRPr="00E03177">
        <w:rPr>
          <w:rFonts w:asciiTheme="majorHAnsi" w:hAnsiTheme="majorHAnsi"/>
        </w:rPr>
        <w:t xml:space="preserve"> </w:t>
      </w:r>
    </w:p>
    <w:p w14:paraId="38AF891C" w14:textId="77777777" w:rsidR="002036B2" w:rsidRPr="00E03177" w:rsidRDefault="00D77764" w:rsidP="00E03177">
      <w:pPr>
        <w:ind w:left="720" w:firstLine="720"/>
        <w:rPr>
          <w:rFonts w:asciiTheme="majorHAnsi" w:hAnsiTheme="majorHAnsi"/>
        </w:rPr>
      </w:pPr>
      <w:r w:rsidRPr="00E03177">
        <w:rPr>
          <w:rFonts w:asciiTheme="majorHAnsi" w:hAnsiTheme="majorHAnsi"/>
        </w:rPr>
        <w:t>To serve our community through the faithful execution of our mission</w:t>
      </w:r>
      <w:r w:rsidR="007337AE" w:rsidRPr="00E03177">
        <w:rPr>
          <w:rFonts w:asciiTheme="majorHAnsi" w:hAnsiTheme="majorHAnsi"/>
        </w:rPr>
        <w:t>.</w:t>
      </w:r>
      <w:r w:rsidR="002036B2" w:rsidRPr="00E03177">
        <w:rPr>
          <w:rFonts w:asciiTheme="majorHAnsi" w:hAnsiTheme="majorHAnsi"/>
        </w:rPr>
        <w:br w:type="page"/>
      </w:r>
    </w:p>
    <w:p w14:paraId="412BC7CC" w14:textId="77777777" w:rsidR="00A26613" w:rsidRDefault="00A26613" w:rsidP="00621179">
      <w:pPr>
        <w:pStyle w:val="Heading2"/>
        <w:rPr>
          <w:b/>
        </w:rPr>
      </w:pPr>
      <w:bookmarkStart w:id="2" w:name="_Toc333582365"/>
      <w:r w:rsidRPr="000B0237">
        <w:rPr>
          <w:b/>
        </w:rPr>
        <w:lastRenderedPageBreak/>
        <w:t>OUWB Dean’s Administration</w:t>
      </w:r>
      <w:bookmarkEnd w:id="2"/>
    </w:p>
    <w:p w14:paraId="479CA1AB" w14:textId="77777777" w:rsidR="005D192A" w:rsidRPr="005D192A" w:rsidRDefault="005D192A" w:rsidP="005D192A"/>
    <w:tbl>
      <w:tblPr>
        <w:tblStyle w:val="TableGrid"/>
        <w:tblW w:w="0" w:type="auto"/>
        <w:tblLook w:val="04A0" w:firstRow="1" w:lastRow="0" w:firstColumn="1" w:lastColumn="0" w:noHBand="0" w:noVBand="1"/>
      </w:tblPr>
      <w:tblGrid>
        <w:gridCol w:w="5220"/>
        <w:gridCol w:w="5220"/>
      </w:tblGrid>
      <w:tr w:rsidR="0036124F" w14:paraId="6A52834A" w14:textId="77777777" w:rsidTr="0036124F">
        <w:tc>
          <w:tcPr>
            <w:tcW w:w="5220" w:type="dxa"/>
          </w:tcPr>
          <w:p w14:paraId="5EF2FEAD" w14:textId="77777777" w:rsidR="0036124F" w:rsidRPr="00B2511C" w:rsidRDefault="0036124F" w:rsidP="00B2511C">
            <w:pPr>
              <w:spacing w:line="240" w:lineRule="auto"/>
              <w:jc w:val="left"/>
              <w:rPr>
                <w:rFonts w:asciiTheme="majorHAnsi" w:hAnsiTheme="majorHAnsi"/>
              </w:rPr>
            </w:pPr>
            <w:r w:rsidRPr="00E03177">
              <w:rPr>
                <w:rFonts w:asciiTheme="majorHAnsi" w:hAnsiTheme="majorHAnsi"/>
              </w:rPr>
              <w:t xml:space="preserve">Robert Folberg, MD </w:t>
            </w:r>
            <w:r w:rsidRPr="00E03177">
              <w:rPr>
                <w:rFonts w:asciiTheme="majorHAnsi" w:hAnsiTheme="majorHAnsi"/>
              </w:rPr>
              <w:tab/>
            </w:r>
            <w:r w:rsidR="00B2511C">
              <w:rPr>
                <w:rFonts w:asciiTheme="majorHAnsi" w:hAnsiTheme="majorHAnsi"/>
              </w:rPr>
              <w:br/>
            </w:r>
            <w:r w:rsidRPr="00E03177">
              <w:rPr>
                <w:rFonts w:asciiTheme="majorHAnsi" w:hAnsiTheme="majorHAnsi"/>
              </w:rPr>
              <w:t>Founding Dean and</w:t>
            </w:r>
            <w:r>
              <w:rPr>
                <w:rFonts w:asciiTheme="majorHAnsi" w:hAnsiTheme="majorHAnsi"/>
              </w:rPr>
              <w:t xml:space="preserve"> </w:t>
            </w:r>
            <w:r w:rsidRPr="00E03177">
              <w:rPr>
                <w:rFonts w:asciiTheme="majorHAnsi" w:hAnsiTheme="majorHAnsi"/>
              </w:rPr>
              <w:t>Chief Academic Officer,</w:t>
            </w:r>
            <w:r w:rsidR="00B2511C">
              <w:rPr>
                <w:rFonts w:asciiTheme="majorHAnsi" w:hAnsiTheme="majorHAnsi"/>
              </w:rPr>
              <w:br/>
            </w:r>
            <w:r>
              <w:rPr>
                <w:rFonts w:asciiTheme="majorHAnsi" w:hAnsiTheme="majorHAnsi"/>
              </w:rPr>
              <w:t>Beaumont Health System</w:t>
            </w:r>
          </w:p>
        </w:tc>
        <w:tc>
          <w:tcPr>
            <w:tcW w:w="5220" w:type="dxa"/>
          </w:tcPr>
          <w:p w14:paraId="2B211FB8" w14:textId="77777777" w:rsidR="00DE6BAA" w:rsidRDefault="0036124F" w:rsidP="00B2511C">
            <w:pPr>
              <w:spacing w:line="240" w:lineRule="auto"/>
              <w:jc w:val="left"/>
              <w:rPr>
                <w:rFonts w:asciiTheme="majorHAnsi" w:hAnsiTheme="majorHAnsi"/>
              </w:rPr>
            </w:pPr>
            <w:r w:rsidRPr="00E03177">
              <w:rPr>
                <w:rFonts w:asciiTheme="majorHAnsi" w:hAnsiTheme="majorHAnsi"/>
              </w:rPr>
              <w:t xml:space="preserve">Nelia Afonso, MD    </w:t>
            </w:r>
            <w:r w:rsidR="00B2511C">
              <w:rPr>
                <w:rFonts w:asciiTheme="majorHAnsi" w:hAnsiTheme="majorHAnsi"/>
              </w:rPr>
              <w:br/>
            </w:r>
            <w:r>
              <w:rPr>
                <w:rFonts w:asciiTheme="majorHAnsi" w:hAnsiTheme="majorHAnsi"/>
              </w:rPr>
              <w:t>Assistant</w:t>
            </w:r>
            <w:r w:rsidR="00FA37CE">
              <w:rPr>
                <w:rFonts w:asciiTheme="majorHAnsi" w:hAnsiTheme="majorHAnsi"/>
              </w:rPr>
              <w:t xml:space="preserve"> </w:t>
            </w:r>
            <w:r w:rsidRPr="00E03177">
              <w:rPr>
                <w:rFonts w:asciiTheme="majorHAnsi" w:hAnsiTheme="majorHAnsi"/>
              </w:rPr>
              <w:t xml:space="preserve">Dean, </w:t>
            </w:r>
            <w:r w:rsidR="00B2511C">
              <w:rPr>
                <w:rFonts w:asciiTheme="majorHAnsi" w:hAnsiTheme="majorHAnsi"/>
              </w:rPr>
              <w:br/>
            </w:r>
            <w:r w:rsidRPr="00E03177">
              <w:rPr>
                <w:rFonts w:asciiTheme="majorHAnsi" w:hAnsiTheme="majorHAnsi"/>
              </w:rPr>
              <w:t>Community Integration and Outreach</w:t>
            </w:r>
            <w:r>
              <w:rPr>
                <w:rFonts w:asciiTheme="majorHAnsi" w:hAnsiTheme="majorHAnsi"/>
              </w:rPr>
              <w:t xml:space="preserve"> </w:t>
            </w:r>
          </w:p>
          <w:p w14:paraId="30CAACC3" w14:textId="77777777" w:rsidR="0036124F" w:rsidRPr="0036124F" w:rsidRDefault="00A01DAE" w:rsidP="00B2511C">
            <w:pPr>
              <w:spacing w:line="240" w:lineRule="auto"/>
              <w:jc w:val="left"/>
              <w:rPr>
                <w:rFonts w:asciiTheme="majorHAnsi" w:hAnsiTheme="majorHAnsi"/>
              </w:rPr>
            </w:pPr>
            <w:hyperlink r:id="rId11" w:history="1">
              <w:r w:rsidR="0036124F" w:rsidRPr="00E03177">
                <w:rPr>
                  <w:rFonts w:asciiTheme="majorHAnsi" w:hAnsiTheme="majorHAnsi"/>
                </w:rPr>
                <w:t>afonso@oakland.edu</w:t>
              </w:r>
            </w:hyperlink>
          </w:p>
        </w:tc>
      </w:tr>
      <w:tr w:rsidR="0036124F" w14:paraId="06648435" w14:textId="77777777" w:rsidTr="0036124F">
        <w:tc>
          <w:tcPr>
            <w:tcW w:w="5220" w:type="dxa"/>
          </w:tcPr>
          <w:p w14:paraId="7A838E89" w14:textId="77777777" w:rsidR="005D192A" w:rsidRDefault="005D192A" w:rsidP="00B2511C">
            <w:pPr>
              <w:spacing w:line="240" w:lineRule="auto"/>
              <w:jc w:val="left"/>
              <w:rPr>
                <w:rFonts w:asciiTheme="majorHAnsi" w:hAnsiTheme="majorHAnsi"/>
              </w:rPr>
            </w:pPr>
            <w:r w:rsidRPr="00E03177">
              <w:rPr>
                <w:rFonts w:asciiTheme="majorHAnsi" w:hAnsiTheme="majorHAnsi"/>
              </w:rPr>
              <w:t>Jeffrey Devries, MD, MPH</w:t>
            </w:r>
            <w:r w:rsidR="00B2511C">
              <w:rPr>
                <w:rFonts w:asciiTheme="majorHAnsi" w:hAnsiTheme="majorHAnsi"/>
              </w:rPr>
              <w:br/>
            </w:r>
            <w:r w:rsidRPr="00E03177">
              <w:rPr>
                <w:rFonts w:asciiTheme="majorHAnsi" w:hAnsiTheme="majorHAnsi"/>
              </w:rPr>
              <w:t>Associate Dean</w:t>
            </w:r>
            <w:r>
              <w:rPr>
                <w:rFonts w:asciiTheme="majorHAnsi" w:hAnsiTheme="majorHAnsi"/>
              </w:rPr>
              <w:t>,</w:t>
            </w:r>
            <w:r w:rsidR="00B2511C">
              <w:rPr>
                <w:rFonts w:asciiTheme="majorHAnsi" w:hAnsiTheme="majorHAnsi"/>
              </w:rPr>
              <w:br/>
            </w:r>
            <w:r w:rsidRPr="00E03177">
              <w:rPr>
                <w:rFonts w:asciiTheme="majorHAnsi" w:hAnsiTheme="majorHAnsi"/>
              </w:rPr>
              <w:t>Graduate Medical Education</w:t>
            </w:r>
          </w:p>
          <w:p w14:paraId="24002A1D" w14:textId="77777777" w:rsidR="005D192A" w:rsidRDefault="00A01DAE" w:rsidP="00B2511C">
            <w:pPr>
              <w:spacing w:line="240" w:lineRule="auto"/>
              <w:jc w:val="left"/>
            </w:pPr>
            <w:hyperlink r:id="rId12" w:history="1">
              <w:r w:rsidR="005D192A" w:rsidRPr="00E03177">
                <w:rPr>
                  <w:rFonts w:asciiTheme="majorHAnsi" w:hAnsiTheme="majorHAnsi"/>
                </w:rPr>
                <w:t>Jeffrey.Devries@beaumont.edu</w:t>
              </w:r>
            </w:hyperlink>
          </w:p>
        </w:tc>
        <w:tc>
          <w:tcPr>
            <w:tcW w:w="5220" w:type="dxa"/>
          </w:tcPr>
          <w:p w14:paraId="355C5641" w14:textId="77777777" w:rsidR="00B2511C" w:rsidRDefault="00B2511C" w:rsidP="00B2511C">
            <w:pPr>
              <w:spacing w:line="240" w:lineRule="auto"/>
              <w:jc w:val="left"/>
              <w:rPr>
                <w:rFonts w:asciiTheme="majorHAnsi" w:hAnsiTheme="majorHAnsi"/>
              </w:rPr>
            </w:pPr>
            <w:r w:rsidRPr="00E03177">
              <w:rPr>
                <w:rFonts w:asciiTheme="majorHAnsi" w:hAnsiTheme="majorHAnsi"/>
              </w:rPr>
              <w:t>Linda Gillum, PhD</w:t>
            </w:r>
            <w:r>
              <w:rPr>
                <w:rFonts w:asciiTheme="majorHAnsi" w:hAnsiTheme="majorHAnsi"/>
              </w:rPr>
              <w:br/>
            </w:r>
            <w:r w:rsidRPr="00E03177">
              <w:rPr>
                <w:rFonts w:asciiTheme="majorHAnsi" w:hAnsiTheme="majorHAnsi"/>
              </w:rPr>
              <w:t xml:space="preserve">Associate Dean, </w:t>
            </w:r>
            <w:r>
              <w:rPr>
                <w:rFonts w:asciiTheme="majorHAnsi" w:hAnsiTheme="majorHAnsi"/>
              </w:rPr>
              <w:br/>
            </w:r>
            <w:r w:rsidRPr="00E03177">
              <w:rPr>
                <w:rFonts w:asciiTheme="majorHAnsi" w:hAnsiTheme="majorHAnsi"/>
              </w:rPr>
              <w:t>Academic and Faculty Affairs,</w:t>
            </w:r>
          </w:p>
          <w:p w14:paraId="3265CC89" w14:textId="77777777" w:rsidR="005D192A" w:rsidRDefault="00A01DAE" w:rsidP="00B2511C">
            <w:pPr>
              <w:spacing w:line="240" w:lineRule="auto"/>
              <w:jc w:val="left"/>
            </w:pPr>
            <w:hyperlink r:id="rId13" w:history="1">
              <w:r w:rsidR="00B2511C" w:rsidRPr="00E03177">
                <w:rPr>
                  <w:rFonts w:asciiTheme="majorHAnsi" w:hAnsiTheme="majorHAnsi"/>
                </w:rPr>
                <w:t>gillum@oakland.edu</w:t>
              </w:r>
            </w:hyperlink>
          </w:p>
        </w:tc>
      </w:tr>
      <w:tr w:rsidR="0036124F" w14:paraId="2FB2A788" w14:textId="77777777" w:rsidTr="00B2511C">
        <w:trPr>
          <w:trHeight w:val="1511"/>
        </w:trPr>
        <w:tc>
          <w:tcPr>
            <w:tcW w:w="5220" w:type="dxa"/>
          </w:tcPr>
          <w:p w14:paraId="59308FF6" w14:textId="77777777" w:rsidR="00DE6BAA" w:rsidRDefault="00DE6BAA" w:rsidP="00B2511C">
            <w:pPr>
              <w:spacing w:line="240" w:lineRule="auto"/>
              <w:jc w:val="left"/>
              <w:rPr>
                <w:rFonts w:asciiTheme="majorHAnsi" w:hAnsiTheme="majorHAnsi"/>
              </w:rPr>
            </w:pPr>
            <w:r w:rsidRPr="00E03177">
              <w:rPr>
                <w:rFonts w:asciiTheme="majorHAnsi" w:hAnsiTheme="majorHAnsi"/>
              </w:rPr>
              <w:t xml:space="preserve">Christina Grabowski, </w:t>
            </w:r>
            <w:r w:rsidR="00B07DED">
              <w:rPr>
                <w:rFonts w:asciiTheme="majorHAnsi" w:hAnsiTheme="majorHAnsi"/>
              </w:rPr>
              <w:t>PhD</w:t>
            </w:r>
            <w:r w:rsidR="00B2511C">
              <w:rPr>
                <w:rFonts w:asciiTheme="majorHAnsi" w:hAnsiTheme="majorHAnsi"/>
              </w:rPr>
              <w:br/>
            </w:r>
            <w:r w:rsidRPr="00E03177">
              <w:rPr>
                <w:rFonts w:asciiTheme="majorHAnsi" w:hAnsiTheme="majorHAnsi"/>
              </w:rPr>
              <w:t>Assistant Dean,</w:t>
            </w:r>
            <w:r w:rsidR="00B2511C">
              <w:rPr>
                <w:rFonts w:asciiTheme="majorHAnsi" w:hAnsiTheme="majorHAnsi"/>
              </w:rPr>
              <w:br/>
            </w:r>
            <w:r w:rsidRPr="00E03177">
              <w:rPr>
                <w:rFonts w:asciiTheme="majorHAnsi" w:hAnsiTheme="majorHAnsi"/>
              </w:rPr>
              <w:t>Admissions</w:t>
            </w:r>
            <w:r>
              <w:rPr>
                <w:rFonts w:asciiTheme="majorHAnsi" w:hAnsiTheme="majorHAnsi"/>
              </w:rPr>
              <w:t xml:space="preserve"> and Financial Services</w:t>
            </w:r>
          </w:p>
          <w:p w14:paraId="370FBEBD" w14:textId="77777777" w:rsidR="00357B3B" w:rsidRPr="00357B3B" w:rsidRDefault="00B2511C" w:rsidP="00B2511C">
            <w:pPr>
              <w:spacing w:line="240" w:lineRule="auto"/>
              <w:jc w:val="left"/>
              <w:rPr>
                <w:rFonts w:asciiTheme="majorHAnsi" w:hAnsiTheme="majorHAnsi"/>
              </w:rPr>
            </w:pPr>
            <w:r>
              <w:rPr>
                <w:rFonts w:asciiTheme="majorHAnsi" w:hAnsiTheme="majorHAnsi"/>
              </w:rPr>
              <w:t>grabowsk@oakland.edu</w:t>
            </w:r>
          </w:p>
        </w:tc>
        <w:tc>
          <w:tcPr>
            <w:tcW w:w="5220" w:type="dxa"/>
          </w:tcPr>
          <w:p w14:paraId="7215217D" w14:textId="77777777" w:rsidR="0036124F" w:rsidRPr="00B2511C" w:rsidRDefault="00B2511C" w:rsidP="00B2511C">
            <w:pPr>
              <w:spacing w:line="240" w:lineRule="auto"/>
              <w:jc w:val="left"/>
              <w:rPr>
                <w:rFonts w:asciiTheme="majorHAnsi" w:hAnsiTheme="majorHAnsi"/>
              </w:rPr>
            </w:pPr>
            <w:r>
              <w:rPr>
                <w:rFonts w:asciiTheme="majorHAnsi" w:hAnsiTheme="majorHAnsi"/>
                <w:bCs/>
              </w:rPr>
              <w:t>Robert Granadier, MD</w:t>
            </w:r>
            <w:r>
              <w:rPr>
                <w:rFonts w:asciiTheme="majorHAnsi" w:hAnsiTheme="majorHAnsi"/>
              </w:rPr>
              <w:br/>
            </w:r>
            <w:r w:rsidRPr="00B2511C">
              <w:rPr>
                <w:rFonts w:asciiTheme="majorHAnsi" w:hAnsiTheme="majorHAnsi"/>
              </w:rPr>
              <w:t>Assistant Dean for Diversity and Inclusion</w:t>
            </w:r>
            <w:r w:rsidRPr="00B2511C">
              <w:rPr>
                <w:rFonts w:asciiTheme="majorHAnsi" w:hAnsiTheme="majorHAnsi"/>
              </w:rPr>
              <w:br/>
              <w:t>Professor of Ophthalmology</w:t>
            </w:r>
          </w:p>
        </w:tc>
      </w:tr>
      <w:tr w:rsidR="0036124F" w14:paraId="689B7A79" w14:textId="77777777" w:rsidTr="00B2511C">
        <w:trPr>
          <w:trHeight w:val="1520"/>
        </w:trPr>
        <w:tc>
          <w:tcPr>
            <w:tcW w:w="5220" w:type="dxa"/>
          </w:tcPr>
          <w:p w14:paraId="73D1CE44" w14:textId="77777777" w:rsidR="00DE6BAA" w:rsidRPr="00B2511C" w:rsidRDefault="00B2511C" w:rsidP="00B2511C">
            <w:pPr>
              <w:spacing w:line="240" w:lineRule="auto"/>
              <w:jc w:val="left"/>
              <w:rPr>
                <w:rFonts w:asciiTheme="majorHAnsi" w:hAnsiTheme="majorHAnsi"/>
              </w:rPr>
            </w:pPr>
            <w:r>
              <w:rPr>
                <w:rFonts w:asciiTheme="majorHAnsi" w:hAnsiTheme="majorHAnsi"/>
              </w:rPr>
              <w:t>Thomas Guerrero, MD, PhD</w:t>
            </w:r>
            <w:r>
              <w:rPr>
                <w:rFonts w:asciiTheme="majorHAnsi" w:hAnsiTheme="majorHAnsi"/>
              </w:rPr>
              <w:br/>
            </w:r>
            <w:r w:rsidRPr="00B2511C">
              <w:rPr>
                <w:rFonts w:asciiTheme="majorHAnsi" w:hAnsiTheme="majorHAnsi"/>
              </w:rPr>
              <w:t>Assistant Dean for Diversity and Inclusion</w:t>
            </w:r>
            <w:r>
              <w:rPr>
                <w:rFonts w:asciiTheme="majorHAnsi" w:hAnsiTheme="majorHAnsi"/>
              </w:rPr>
              <w:br/>
            </w:r>
            <w:r w:rsidRPr="00B2511C">
              <w:rPr>
                <w:rFonts w:asciiTheme="majorHAnsi" w:hAnsiTheme="majorHAnsi"/>
              </w:rPr>
              <w:t>Professor of Radiation Oncology</w:t>
            </w:r>
            <w:r w:rsidR="00D15EC8">
              <w:rPr>
                <w:rStyle w:val="CommentReference"/>
                <w:rFonts w:ascii="Calibri" w:eastAsia="Times New Roman" w:hAnsi="Calibri" w:cs="Times New Roman"/>
                <w:lang w:eastAsia="en-US"/>
              </w:rPr>
              <w:commentReference w:id="3"/>
            </w:r>
            <w:r w:rsidR="007564D9">
              <w:rPr>
                <w:rStyle w:val="CommentReference"/>
                <w:rFonts w:ascii="Calibri" w:eastAsia="Times New Roman" w:hAnsi="Calibri" w:cs="Times New Roman"/>
                <w:lang w:eastAsia="en-US"/>
              </w:rPr>
              <w:commentReference w:id="4"/>
            </w:r>
          </w:p>
        </w:tc>
        <w:tc>
          <w:tcPr>
            <w:tcW w:w="5220" w:type="dxa"/>
          </w:tcPr>
          <w:p w14:paraId="52E2F9F1" w14:textId="77777777" w:rsidR="0036124F" w:rsidRPr="00B2511C" w:rsidRDefault="00B2511C" w:rsidP="00B2511C">
            <w:pPr>
              <w:spacing w:line="240" w:lineRule="auto"/>
              <w:jc w:val="left"/>
              <w:rPr>
                <w:rFonts w:asciiTheme="majorHAnsi" w:hAnsiTheme="majorHAnsi"/>
              </w:rPr>
            </w:pPr>
            <w:r>
              <w:rPr>
                <w:rFonts w:asciiTheme="majorHAnsi" w:hAnsiTheme="majorHAnsi"/>
              </w:rPr>
              <w:t>Dawn Jung, MD</w:t>
            </w:r>
            <w:r>
              <w:rPr>
                <w:rFonts w:asciiTheme="majorHAnsi" w:hAnsiTheme="majorHAnsi"/>
              </w:rPr>
              <w:br/>
            </w:r>
            <w:r w:rsidRPr="00B2511C">
              <w:rPr>
                <w:rFonts w:asciiTheme="majorHAnsi" w:hAnsiTheme="majorHAnsi"/>
              </w:rPr>
              <w:t>Assistant Dean for Diversity and Inclusion</w:t>
            </w:r>
            <w:r>
              <w:rPr>
                <w:rFonts w:asciiTheme="majorHAnsi" w:hAnsiTheme="majorHAnsi"/>
              </w:rPr>
              <w:br/>
            </w:r>
            <w:r w:rsidRPr="00B2511C">
              <w:rPr>
                <w:rFonts w:asciiTheme="majorHAnsi" w:hAnsiTheme="majorHAnsi"/>
              </w:rPr>
              <w:t>Assistant Professor of Emergency Medicine</w:t>
            </w:r>
          </w:p>
        </w:tc>
      </w:tr>
      <w:tr w:rsidR="0036124F" w14:paraId="13E9DFFF" w14:textId="77777777" w:rsidTr="00B2511C">
        <w:trPr>
          <w:trHeight w:val="1799"/>
        </w:trPr>
        <w:tc>
          <w:tcPr>
            <w:tcW w:w="5220" w:type="dxa"/>
          </w:tcPr>
          <w:p w14:paraId="2FB671B0" w14:textId="77777777" w:rsidR="00FA37CE" w:rsidRDefault="00B07DED" w:rsidP="00B2511C">
            <w:pPr>
              <w:spacing w:line="240" w:lineRule="auto"/>
              <w:jc w:val="left"/>
              <w:rPr>
                <w:rFonts w:asciiTheme="majorHAnsi" w:hAnsiTheme="majorHAnsi"/>
              </w:rPr>
            </w:pPr>
            <w:r>
              <w:rPr>
                <w:rFonts w:asciiTheme="majorHAnsi" w:hAnsiTheme="majorHAnsi"/>
              </w:rPr>
              <w:t>Richard Kelley, MBA</w:t>
            </w:r>
            <w:r w:rsidR="00B2511C">
              <w:rPr>
                <w:rFonts w:asciiTheme="majorHAnsi" w:hAnsiTheme="majorHAnsi"/>
              </w:rPr>
              <w:br/>
            </w:r>
            <w:r w:rsidR="00B2511C" w:rsidRPr="00B2511C">
              <w:rPr>
                <w:rFonts w:asciiTheme="majorHAnsi" w:hAnsiTheme="majorHAnsi"/>
              </w:rPr>
              <w:t>Senior Director of Development</w:t>
            </w:r>
          </w:p>
          <w:p w14:paraId="05343ED7" w14:textId="77777777" w:rsidR="00B2511C" w:rsidRPr="00B2511C" w:rsidRDefault="00B2511C" w:rsidP="00B2511C">
            <w:pPr>
              <w:spacing w:line="240" w:lineRule="auto"/>
              <w:jc w:val="left"/>
              <w:rPr>
                <w:rFonts w:asciiTheme="majorHAnsi" w:hAnsiTheme="majorHAnsi"/>
              </w:rPr>
            </w:pPr>
            <w:r>
              <w:rPr>
                <w:rFonts w:asciiTheme="majorHAnsi" w:hAnsiTheme="majorHAnsi"/>
              </w:rPr>
              <w:t>kelley@oakland.edu</w:t>
            </w:r>
          </w:p>
        </w:tc>
        <w:tc>
          <w:tcPr>
            <w:tcW w:w="5220" w:type="dxa"/>
          </w:tcPr>
          <w:p w14:paraId="405B5FAC" w14:textId="77777777" w:rsidR="0036124F" w:rsidRDefault="00B07DED" w:rsidP="00B2511C">
            <w:pPr>
              <w:spacing w:line="240" w:lineRule="auto"/>
              <w:jc w:val="left"/>
              <w:rPr>
                <w:rFonts w:asciiTheme="majorHAnsi" w:hAnsiTheme="majorHAnsi"/>
              </w:rPr>
            </w:pPr>
            <w:r>
              <w:rPr>
                <w:rFonts w:asciiTheme="majorHAnsi" w:hAnsiTheme="majorHAnsi"/>
              </w:rPr>
              <w:t>Richard Kennedy, PhD</w:t>
            </w:r>
            <w:r w:rsidR="00B2511C">
              <w:rPr>
                <w:rFonts w:asciiTheme="majorHAnsi" w:hAnsiTheme="majorHAnsi"/>
              </w:rPr>
              <w:br/>
            </w:r>
            <w:r w:rsidR="00B2511C" w:rsidRPr="00B2511C">
              <w:rPr>
                <w:rFonts w:asciiTheme="majorHAnsi" w:hAnsiTheme="majorHAnsi"/>
              </w:rPr>
              <w:t>Associate Dean for Research</w:t>
            </w:r>
            <w:r w:rsidR="00B2511C">
              <w:rPr>
                <w:rFonts w:asciiTheme="majorHAnsi" w:hAnsiTheme="majorHAnsi"/>
              </w:rPr>
              <w:br/>
            </w:r>
            <w:r w:rsidR="00B2511C" w:rsidRPr="00B2511C">
              <w:rPr>
                <w:rFonts w:asciiTheme="majorHAnsi" w:hAnsiTheme="majorHAnsi"/>
              </w:rPr>
              <w:t>Professor of Biomedical Sciences</w:t>
            </w:r>
          </w:p>
          <w:p w14:paraId="0C7231B7" w14:textId="77777777" w:rsidR="00B2511C" w:rsidRPr="00B2511C" w:rsidRDefault="00B2511C" w:rsidP="00B2511C">
            <w:pPr>
              <w:spacing w:line="240" w:lineRule="auto"/>
              <w:jc w:val="left"/>
              <w:rPr>
                <w:rFonts w:asciiTheme="majorHAnsi" w:hAnsiTheme="majorHAnsi"/>
              </w:rPr>
            </w:pPr>
            <w:r w:rsidRPr="00B2511C">
              <w:rPr>
                <w:rFonts w:asciiTheme="majorHAnsi" w:hAnsiTheme="majorHAnsi"/>
              </w:rPr>
              <w:t>rkennedy</w:t>
            </w:r>
            <w:r>
              <w:rPr>
                <w:rFonts w:asciiTheme="majorHAnsi" w:hAnsiTheme="majorHAnsi"/>
              </w:rPr>
              <w:t>@oakland.edu</w:t>
            </w:r>
          </w:p>
        </w:tc>
      </w:tr>
      <w:tr w:rsidR="00B2511C" w14:paraId="6D5B0901" w14:textId="77777777" w:rsidTr="0036124F">
        <w:tc>
          <w:tcPr>
            <w:tcW w:w="5220" w:type="dxa"/>
          </w:tcPr>
          <w:p w14:paraId="0E42FB0D" w14:textId="77777777" w:rsidR="00B2511C" w:rsidRDefault="00B2511C" w:rsidP="00B2511C">
            <w:pPr>
              <w:spacing w:line="240" w:lineRule="auto"/>
              <w:jc w:val="left"/>
              <w:rPr>
                <w:rFonts w:asciiTheme="majorHAnsi" w:hAnsiTheme="majorHAnsi"/>
              </w:rPr>
            </w:pPr>
            <w:r w:rsidRPr="00E03177">
              <w:rPr>
                <w:rFonts w:asciiTheme="majorHAnsi" w:hAnsiTheme="majorHAnsi"/>
              </w:rPr>
              <w:t>Sandra LaBlance, PhD</w:t>
            </w:r>
            <w:r>
              <w:rPr>
                <w:rFonts w:asciiTheme="majorHAnsi" w:hAnsiTheme="majorHAnsi"/>
              </w:rPr>
              <w:br/>
            </w:r>
            <w:r w:rsidRPr="00E03177">
              <w:rPr>
                <w:rFonts w:asciiTheme="majorHAnsi" w:hAnsiTheme="majorHAnsi"/>
              </w:rPr>
              <w:t>Assistant Dean,</w:t>
            </w:r>
            <w:r>
              <w:rPr>
                <w:rFonts w:asciiTheme="majorHAnsi" w:hAnsiTheme="majorHAnsi"/>
              </w:rPr>
              <w:br/>
            </w:r>
            <w:r w:rsidRPr="00E03177">
              <w:rPr>
                <w:rFonts w:asciiTheme="majorHAnsi" w:hAnsiTheme="majorHAnsi"/>
              </w:rPr>
              <w:t>Student Affairs and Career Development</w:t>
            </w:r>
          </w:p>
          <w:p w14:paraId="3AA5EB27" w14:textId="77777777" w:rsidR="00B2511C" w:rsidRDefault="00A01DAE" w:rsidP="00B2511C">
            <w:pPr>
              <w:spacing w:line="240" w:lineRule="auto"/>
              <w:jc w:val="left"/>
            </w:pPr>
            <w:hyperlink r:id="rId16" w:history="1">
              <w:r w:rsidR="00B2511C" w:rsidRPr="00E03177">
                <w:rPr>
                  <w:rFonts w:asciiTheme="majorHAnsi" w:hAnsiTheme="majorHAnsi"/>
                </w:rPr>
                <w:t>lablance@oakland.edu</w:t>
              </w:r>
            </w:hyperlink>
          </w:p>
        </w:tc>
        <w:tc>
          <w:tcPr>
            <w:tcW w:w="5220" w:type="dxa"/>
          </w:tcPr>
          <w:p w14:paraId="0A3B114F" w14:textId="77777777" w:rsidR="00B2511C" w:rsidRDefault="00B2511C" w:rsidP="00B2511C">
            <w:pPr>
              <w:spacing w:line="240" w:lineRule="auto"/>
              <w:jc w:val="left"/>
              <w:rPr>
                <w:rFonts w:asciiTheme="majorHAnsi" w:hAnsiTheme="majorHAnsi"/>
              </w:rPr>
            </w:pPr>
            <w:r w:rsidRPr="00E03177">
              <w:rPr>
                <w:rFonts w:asciiTheme="majorHAnsi" w:hAnsiTheme="majorHAnsi"/>
              </w:rPr>
              <w:t>Robert McAuley, PhD</w:t>
            </w:r>
            <w:r w:rsidRPr="00E03177">
              <w:rPr>
                <w:rFonts w:asciiTheme="majorHAnsi" w:hAnsiTheme="majorHAnsi"/>
              </w:rPr>
              <w:tab/>
            </w:r>
            <w:r>
              <w:rPr>
                <w:rFonts w:asciiTheme="majorHAnsi" w:hAnsiTheme="majorHAnsi"/>
              </w:rPr>
              <w:br/>
            </w:r>
            <w:r w:rsidRPr="00E03177">
              <w:rPr>
                <w:rFonts w:asciiTheme="majorHAnsi" w:hAnsiTheme="majorHAnsi"/>
              </w:rPr>
              <w:t xml:space="preserve">Associate Dean, </w:t>
            </w:r>
            <w:r w:rsidRPr="00E03177">
              <w:rPr>
                <w:rFonts w:asciiTheme="majorHAnsi" w:hAnsiTheme="majorHAnsi"/>
              </w:rPr>
              <w:tab/>
            </w:r>
            <w:r>
              <w:rPr>
                <w:rFonts w:asciiTheme="majorHAnsi" w:hAnsiTheme="majorHAnsi"/>
              </w:rPr>
              <w:br/>
              <w:t>Intuitional Effectiveness and</w:t>
            </w:r>
            <w:r w:rsidRPr="00E03177">
              <w:rPr>
                <w:rFonts w:asciiTheme="majorHAnsi" w:hAnsiTheme="majorHAnsi"/>
              </w:rPr>
              <w:t xml:space="preserve"> Technology</w:t>
            </w:r>
          </w:p>
          <w:p w14:paraId="1713CAE2" w14:textId="77777777" w:rsidR="00B2511C" w:rsidRDefault="00A01DAE" w:rsidP="00B2511C">
            <w:pPr>
              <w:spacing w:line="240" w:lineRule="auto"/>
              <w:jc w:val="left"/>
            </w:pPr>
            <w:hyperlink r:id="rId17" w:history="1">
              <w:r w:rsidR="00B2511C" w:rsidRPr="00E03177">
                <w:rPr>
                  <w:rFonts w:asciiTheme="majorHAnsi" w:hAnsiTheme="majorHAnsi"/>
                </w:rPr>
                <w:t>mcauley@oakland.edu</w:t>
              </w:r>
            </w:hyperlink>
          </w:p>
        </w:tc>
      </w:tr>
      <w:tr w:rsidR="00B2511C" w14:paraId="6A46E443" w14:textId="77777777" w:rsidTr="00D373F6">
        <w:trPr>
          <w:trHeight w:val="1637"/>
        </w:trPr>
        <w:tc>
          <w:tcPr>
            <w:tcW w:w="5220" w:type="dxa"/>
          </w:tcPr>
          <w:p w14:paraId="58756173" w14:textId="77777777" w:rsidR="00B2511C" w:rsidRDefault="00B2511C" w:rsidP="00B2511C">
            <w:pPr>
              <w:spacing w:line="240" w:lineRule="auto"/>
              <w:jc w:val="left"/>
              <w:rPr>
                <w:rFonts w:asciiTheme="majorHAnsi" w:hAnsiTheme="majorHAnsi"/>
              </w:rPr>
            </w:pPr>
            <w:r w:rsidRPr="00E03177">
              <w:rPr>
                <w:rFonts w:asciiTheme="majorHAnsi" w:hAnsiTheme="majorHAnsi"/>
              </w:rPr>
              <w:t xml:space="preserve">Lynda Misra, DO, FACP, MA Ed </w:t>
            </w:r>
            <w:r>
              <w:rPr>
                <w:rFonts w:asciiTheme="majorHAnsi" w:hAnsiTheme="majorHAnsi"/>
              </w:rPr>
              <w:br/>
            </w:r>
            <w:r w:rsidRPr="00E03177">
              <w:rPr>
                <w:rFonts w:asciiTheme="majorHAnsi" w:hAnsiTheme="majorHAnsi"/>
              </w:rPr>
              <w:t xml:space="preserve">Associate Dean,  </w:t>
            </w:r>
            <w:r>
              <w:rPr>
                <w:rFonts w:asciiTheme="majorHAnsi" w:hAnsiTheme="majorHAnsi"/>
              </w:rPr>
              <w:br/>
            </w:r>
            <w:r w:rsidRPr="00E03177">
              <w:rPr>
                <w:rFonts w:asciiTheme="majorHAnsi" w:hAnsiTheme="majorHAnsi"/>
              </w:rPr>
              <w:t>Undergraduate Clinical Education</w:t>
            </w:r>
          </w:p>
          <w:p w14:paraId="2A285CCF" w14:textId="77777777" w:rsidR="00B2511C" w:rsidRDefault="00843F13" w:rsidP="00B2511C">
            <w:pPr>
              <w:spacing w:line="240" w:lineRule="auto"/>
              <w:jc w:val="left"/>
            </w:pPr>
            <w:r>
              <w:rPr>
                <w:rFonts w:asciiTheme="majorHAnsi" w:hAnsiTheme="majorHAnsi"/>
              </w:rPr>
              <w:t>lynda.m</w:t>
            </w:r>
            <w:r w:rsidR="00B2511C" w:rsidRPr="00B2511C">
              <w:rPr>
                <w:rFonts w:asciiTheme="majorHAnsi" w:hAnsiTheme="majorHAnsi"/>
              </w:rPr>
              <w:t>isra@beaumont.edu</w:t>
            </w:r>
          </w:p>
        </w:tc>
        <w:tc>
          <w:tcPr>
            <w:tcW w:w="5220" w:type="dxa"/>
          </w:tcPr>
          <w:p w14:paraId="697D377B" w14:textId="77777777" w:rsidR="00B2511C" w:rsidRDefault="00B2511C" w:rsidP="00B2511C">
            <w:pPr>
              <w:spacing w:line="240" w:lineRule="auto"/>
              <w:jc w:val="left"/>
              <w:rPr>
                <w:rFonts w:asciiTheme="majorHAnsi" w:hAnsiTheme="majorHAnsi"/>
              </w:rPr>
            </w:pPr>
            <w:r w:rsidRPr="00E03177">
              <w:rPr>
                <w:rFonts w:asciiTheme="majorHAnsi" w:hAnsiTheme="majorHAnsi"/>
              </w:rPr>
              <w:t>Robert Noiva, PhD</w:t>
            </w:r>
            <w:r>
              <w:rPr>
                <w:rFonts w:asciiTheme="majorHAnsi" w:hAnsiTheme="majorHAnsi"/>
              </w:rPr>
              <w:br/>
            </w:r>
            <w:r w:rsidRPr="00E03177">
              <w:rPr>
                <w:rFonts w:asciiTheme="majorHAnsi" w:hAnsiTheme="majorHAnsi"/>
              </w:rPr>
              <w:t>Associate Dean,</w:t>
            </w:r>
            <w:r>
              <w:rPr>
                <w:rFonts w:asciiTheme="majorHAnsi" w:hAnsiTheme="majorHAnsi"/>
              </w:rPr>
              <w:br/>
              <w:t>Medical Education</w:t>
            </w:r>
          </w:p>
          <w:p w14:paraId="03C65210" w14:textId="77777777" w:rsidR="00B2511C" w:rsidRPr="00FA37CE" w:rsidRDefault="00A01DAE" w:rsidP="00B2511C">
            <w:pPr>
              <w:spacing w:line="240" w:lineRule="auto"/>
              <w:jc w:val="left"/>
              <w:rPr>
                <w:rFonts w:asciiTheme="majorHAnsi" w:hAnsiTheme="majorHAnsi"/>
              </w:rPr>
            </w:pPr>
            <w:hyperlink r:id="rId18" w:history="1">
              <w:r w:rsidR="00B2511C" w:rsidRPr="00E03177">
                <w:rPr>
                  <w:rFonts w:asciiTheme="majorHAnsi" w:hAnsiTheme="majorHAnsi"/>
                </w:rPr>
                <w:t>noiva@oakland.edu</w:t>
              </w:r>
            </w:hyperlink>
          </w:p>
        </w:tc>
      </w:tr>
      <w:tr w:rsidR="00B2511C" w14:paraId="43641E4C" w14:textId="77777777" w:rsidTr="00D373F6">
        <w:trPr>
          <w:trHeight w:val="1547"/>
        </w:trPr>
        <w:tc>
          <w:tcPr>
            <w:tcW w:w="5220" w:type="dxa"/>
          </w:tcPr>
          <w:p w14:paraId="3CAFBDE0" w14:textId="77777777" w:rsidR="00B2511C" w:rsidRDefault="00B2511C" w:rsidP="00B2511C">
            <w:pPr>
              <w:spacing w:line="240" w:lineRule="auto"/>
              <w:jc w:val="left"/>
              <w:rPr>
                <w:rFonts w:asciiTheme="majorHAnsi" w:hAnsiTheme="majorHAnsi"/>
              </w:rPr>
            </w:pPr>
            <w:r w:rsidRPr="00E03177">
              <w:rPr>
                <w:rFonts w:asciiTheme="majorHAnsi" w:hAnsiTheme="majorHAnsi"/>
              </w:rPr>
              <w:lastRenderedPageBreak/>
              <w:t>Angela Nuzzarello, MD, MHPE</w:t>
            </w:r>
            <w:r>
              <w:rPr>
                <w:rFonts w:asciiTheme="majorHAnsi" w:hAnsiTheme="majorHAnsi"/>
              </w:rPr>
              <w:br/>
            </w:r>
            <w:r w:rsidRPr="00E03177">
              <w:rPr>
                <w:rFonts w:asciiTheme="majorHAnsi" w:hAnsiTheme="majorHAnsi"/>
              </w:rPr>
              <w:t>Associate Dean,</w:t>
            </w:r>
            <w:r>
              <w:rPr>
                <w:rFonts w:asciiTheme="majorHAnsi" w:hAnsiTheme="majorHAnsi"/>
              </w:rPr>
              <w:br/>
            </w:r>
            <w:r w:rsidRPr="00E03177">
              <w:rPr>
                <w:rFonts w:asciiTheme="majorHAnsi" w:hAnsiTheme="majorHAnsi"/>
              </w:rPr>
              <w:t>Student Affairs</w:t>
            </w:r>
          </w:p>
          <w:p w14:paraId="3D14048E" w14:textId="77777777" w:rsidR="00B2511C" w:rsidRPr="00E03177" w:rsidRDefault="00A01DAE" w:rsidP="00B2511C">
            <w:pPr>
              <w:spacing w:line="240" w:lineRule="auto"/>
              <w:jc w:val="left"/>
              <w:rPr>
                <w:rFonts w:asciiTheme="majorHAnsi" w:hAnsiTheme="majorHAnsi"/>
              </w:rPr>
            </w:pPr>
            <w:hyperlink r:id="rId19" w:history="1">
              <w:r w:rsidR="00B2511C" w:rsidRPr="00E03177">
                <w:rPr>
                  <w:rFonts w:asciiTheme="majorHAnsi" w:hAnsiTheme="majorHAnsi"/>
                </w:rPr>
                <w:t>nuzzarel@oakland.edu</w:t>
              </w:r>
            </w:hyperlink>
          </w:p>
        </w:tc>
        <w:tc>
          <w:tcPr>
            <w:tcW w:w="5220" w:type="dxa"/>
          </w:tcPr>
          <w:p w14:paraId="43FF8EAE" w14:textId="77777777" w:rsidR="00B2511C" w:rsidRDefault="00B2511C" w:rsidP="00B2511C">
            <w:pPr>
              <w:spacing w:line="240" w:lineRule="auto"/>
              <w:jc w:val="left"/>
              <w:rPr>
                <w:rFonts w:asciiTheme="majorHAnsi" w:hAnsiTheme="majorHAnsi"/>
              </w:rPr>
            </w:pPr>
            <w:r w:rsidRPr="00B2511C">
              <w:rPr>
                <w:rFonts w:asciiTheme="majorHAnsi" w:hAnsiTheme="majorHAnsi"/>
              </w:rPr>
              <w:t xml:space="preserve">Deirdre Pitts, MAOM, </w:t>
            </w:r>
            <w:r>
              <w:rPr>
                <w:rFonts w:asciiTheme="majorHAnsi" w:hAnsiTheme="majorHAnsi"/>
              </w:rPr>
              <w:t>IPMA-CP</w:t>
            </w:r>
            <w:r>
              <w:rPr>
                <w:rFonts w:asciiTheme="majorHAnsi" w:hAnsiTheme="majorHAnsi"/>
              </w:rPr>
              <w:br/>
            </w:r>
            <w:r w:rsidRPr="00B2511C">
              <w:rPr>
                <w:rFonts w:asciiTheme="majorHAnsi" w:hAnsiTheme="majorHAnsi"/>
              </w:rPr>
              <w:t>Assistant Dean for Faculty Affairs &amp; Professional Development</w:t>
            </w:r>
            <w:r w:rsidRPr="00E03177">
              <w:rPr>
                <w:rFonts w:asciiTheme="majorHAnsi" w:hAnsiTheme="majorHAnsi"/>
              </w:rPr>
              <w:tab/>
            </w:r>
          </w:p>
          <w:p w14:paraId="3E1193E9" w14:textId="77777777" w:rsidR="00B2511C" w:rsidRDefault="00E2353A" w:rsidP="00B2511C">
            <w:pPr>
              <w:spacing w:line="240" w:lineRule="auto"/>
              <w:jc w:val="left"/>
              <w:rPr>
                <w:rFonts w:asciiTheme="majorHAnsi" w:hAnsiTheme="majorHAnsi"/>
              </w:rPr>
            </w:pPr>
            <w:r>
              <w:rPr>
                <w:rFonts w:asciiTheme="majorHAnsi" w:hAnsiTheme="majorHAnsi"/>
              </w:rPr>
              <w:t>pitts@oakland.edu</w:t>
            </w:r>
          </w:p>
        </w:tc>
      </w:tr>
      <w:tr w:rsidR="00B2511C" w14:paraId="42427C4C" w14:textId="77777777" w:rsidTr="00D373F6">
        <w:trPr>
          <w:trHeight w:val="2042"/>
        </w:trPr>
        <w:tc>
          <w:tcPr>
            <w:tcW w:w="5220" w:type="dxa"/>
          </w:tcPr>
          <w:p w14:paraId="72EB1C7A" w14:textId="77777777" w:rsidR="00B2511C" w:rsidRDefault="00B2511C" w:rsidP="00BE52DA">
            <w:pPr>
              <w:spacing w:line="240" w:lineRule="auto"/>
              <w:jc w:val="left"/>
              <w:rPr>
                <w:rFonts w:asciiTheme="majorHAnsi" w:hAnsiTheme="majorHAnsi"/>
              </w:rPr>
            </w:pPr>
            <w:r w:rsidRPr="00E03177">
              <w:rPr>
                <w:rFonts w:asciiTheme="majorHAnsi" w:hAnsiTheme="majorHAnsi"/>
              </w:rPr>
              <w:t>Brooke Taylor, MPH, CCMEP</w:t>
            </w:r>
            <w:r w:rsidR="00D373F6">
              <w:rPr>
                <w:rFonts w:asciiTheme="majorHAnsi" w:hAnsiTheme="majorHAnsi"/>
              </w:rPr>
              <w:br/>
            </w:r>
            <w:r w:rsidRPr="00E03177">
              <w:rPr>
                <w:rFonts w:asciiTheme="majorHAnsi" w:hAnsiTheme="majorHAnsi"/>
              </w:rPr>
              <w:t>Assistant Dean,</w:t>
            </w:r>
            <w:r w:rsidR="00D373F6">
              <w:rPr>
                <w:rFonts w:asciiTheme="majorHAnsi" w:hAnsiTheme="majorHAnsi"/>
              </w:rPr>
              <w:br/>
            </w:r>
            <w:r w:rsidRPr="00E03177">
              <w:rPr>
                <w:rFonts w:asciiTheme="majorHAnsi" w:hAnsiTheme="majorHAnsi"/>
              </w:rPr>
              <w:t>Continuing Medical Education</w:t>
            </w:r>
          </w:p>
          <w:p w14:paraId="40B0707A" w14:textId="77777777" w:rsidR="00B2511C" w:rsidRPr="00E03177" w:rsidRDefault="00843F13" w:rsidP="00BE52DA">
            <w:pPr>
              <w:spacing w:line="240" w:lineRule="auto"/>
              <w:jc w:val="left"/>
              <w:rPr>
                <w:rFonts w:asciiTheme="majorHAnsi" w:hAnsiTheme="majorHAnsi"/>
              </w:rPr>
            </w:pPr>
            <w:r w:rsidRPr="00E000FC">
              <w:rPr>
                <w:rFonts w:asciiTheme="majorHAnsi" w:hAnsiTheme="majorHAnsi"/>
              </w:rPr>
              <w:t>brooke.taylor@beaumont.edu</w:t>
            </w:r>
          </w:p>
          <w:p w14:paraId="4BD7D169" w14:textId="77777777" w:rsidR="00B2511C" w:rsidRPr="00E03177" w:rsidRDefault="00B2511C" w:rsidP="00B2511C">
            <w:pPr>
              <w:spacing w:line="240" w:lineRule="auto"/>
              <w:jc w:val="left"/>
              <w:rPr>
                <w:rFonts w:asciiTheme="majorHAnsi" w:hAnsiTheme="majorHAnsi"/>
              </w:rPr>
            </w:pPr>
          </w:p>
        </w:tc>
        <w:tc>
          <w:tcPr>
            <w:tcW w:w="5220" w:type="dxa"/>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668"/>
            </w:tblGrid>
            <w:tr w:rsidR="00E2353A" w:rsidRPr="00E2353A" w14:paraId="0347B12A" w14:textId="77777777" w:rsidTr="00E2353A">
              <w:trPr>
                <w:tblCellSpacing w:w="0" w:type="dxa"/>
              </w:trPr>
              <w:tc>
                <w:tcPr>
                  <w:tcW w:w="0" w:type="auto"/>
                  <w:vAlign w:val="center"/>
                  <w:hideMark/>
                </w:tcPr>
                <w:p w14:paraId="318981DC" w14:textId="77777777" w:rsidR="00E2353A" w:rsidRPr="00E2353A" w:rsidRDefault="00E2353A" w:rsidP="00E2353A">
                  <w:pPr>
                    <w:spacing w:after="0" w:line="240" w:lineRule="auto"/>
                    <w:jc w:val="left"/>
                    <w:rPr>
                      <w:rFonts w:asciiTheme="majorHAnsi" w:hAnsiTheme="majorHAnsi"/>
                      <w:sz w:val="20"/>
                      <w:szCs w:val="20"/>
                    </w:rPr>
                  </w:pPr>
                </w:p>
              </w:tc>
            </w:tr>
            <w:tr w:rsidR="00E2353A" w:rsidRPr="00E2353A" w14:paraId="506CF77B" w14:textId="77777777" w:rsidTr="00E2353A">
              <w:trPr>
                <w:tblCellSpacing w:w="0" w:type="dxa"/>
              </w:trPr>
              <w:tc>
                <w:tcPr>
                  <w:tcW w:w="0" w:type="auto"/>
                  <w:vAlign w:val="center"/>
                  <w:hideMark/>
                </w:tcPr>
                <w:p w14:paraId="70643C5F" w14:textId="77777777" w:rsidR="00E2353A" w:rsidRPr="00E2353A" w:rsidRDefault="00B07DED" w:rsidP="00E2353A">
                  <w:pPr>
                    <w:spacing w:after="0" w:line="240" w:lineRule="auto"/>
                    <w:jc w:val="left"/>
                    <w:rPr>
                      <w:rFonts w:asciiTheme="majorHAnsi" w:hAnsiTheme="majorHAnsi"/>
                    </w:rPr>
                  </w:pPr>
                  <w:r>
                    <w:rPr>
                      <w:rFonts w:asciiTheme="majorHAnsi" w:hAnsiTheme="majorHAnsi"/>
                      <w:bCs/>
                    </w:rPr>
                    <w:t>David M. Thomas, PhD</w:t>
                  </w:r>
                  <w:r w:rsidR="00E2353A" w:rsidRPr="00E2353A">
                    <w:rPr>
                      <w:rFonts w:asciiTheme="majorHAnsi" w:hAnsiTheme="majorHAnsi"/>
                    </w:rPr>
                    <w:br/>
                    <w:t>Assistant Dean for Medical Education</w:t>
                  </w:r>
                </w:p>
              </w:tc>
            </w:tr>
          </w:tbl>
          <w:p w14:paraId="7F5F1AE6" w14:textId="77777777" w:rsidR="00FF51A9" w:rsidRDefault="00FF51A9" w:rsidP="00E2353A">
            <w:pPr>
              <w:spacing w:after="0" w:line="240" w:lineRule="auto"/>
              <w:jc w:val="left"/>
              <w:rPr>
                <w:rFonts w:asciiTheme="majorHAnsi" w:hAnsiTheme="majorHAnsi" w:cs="Arial"/>
                <w:color w:val="000000"/>
              </w:rPr>
            </w:pPr>
          </w:p>
          <w:p w14:paraId="7E97D500" w14:textId="77777777" w:rsidR="00E2353A" w:rsidRPr="00E2353A" w:rsidRDefault="00E2353A" w:rsidP="00E2353A">
            <w:pPr>
              <w:spacing w:after="0" w:line="240" w:lineRule="auto"/>
              <w:jc w:val="left"/>
              <w:rPr>
                <w:rFonts w:asciiTheme="majorHAnsi" w:hAnsiTheme="majorHAnsi"/>
              </w:rPr>
            </w:pPr>
            <w:r>
              <w:rPr>
                <w:rFonts w:asciiTheme="majorHAnsi" w:hAnsiTheme="majorHAnsi" w:cs="Arial"/>
                <w:color w:val="000000"/>
              </w:rPr>
              <w:t>thomas@oakland.edu</w:t>
            </w:r>
          </w:p>
          <w:p w14:paraId="21D34D20" w14:textId="77777777" w:rsidR="00B2511C" w:rsidRDefault="00B2511C" w:rsidP="00B2511C">
            <w:pPr>
              <w:spacing w:line="240" w:lineRule="auto"/>
              <w:jc w:val="left"/>
              <w:rPr>
                <w:rFonts w:asciiTheme="majorHAnsi" w:hAnsiTheme="majorHAnsi"/>
              </w:rPr>
            </w:pPr>
          </w:p>
        </w:tc>
      </w:tr>
      <w:tr w:rsidR="00E2353A" w14:paraId="6A59EE96" w14:textId="77777777" w:rsidTr="00D373F6">
        <w:trPr>
          <w:trHeight w:val="1871"/>
        </w:trPr>
        <w:tc>
          <w:tcPr>
            <w:tcW w:w="5220" w:type="dxa"/>
          </w:tcPr>
          <w:p w14:paraId="0BA747E1" w14:textId="77777777" w:rsidR="00E2353A" w:rsidRPr="00E03177" w:rsidRDefault="00E2353A" w:rsidP="00E2353A">
            <w:pPr>
              <w:spacing w:line="240" w:lineRule="auto"/>
              <w:jc w:val="left"/>
              <w:rPr>
                <w:rFonts w:asciiTheme="majorHAnsi" w:hAnsiTheme="majorHAnsi"/>
              </w:rPr>
            </w:pPr>
            <w:r>
              <w:rPr>
                <w:rFonts w:asciiTheme="majorHAnsi" w:hAnsiTheme="majorHAnsi"/>
              </w:rPr>
              <w:t xml:space="preserve">Cheryl </w:t>
            </w:r>
            <w:r w:rsidRPr="00E03177">
              <w:rPr>
                <w:rFonts w:asciiTheme="majorHAnsi" w:hAnsiTheme="majorHAnsi"/>
              </w:rPr>
              <w:t xml:space="preserve">Verbruggen, MSA </w:t>
            </w:r>
            <w:r w:rsidR="00D373F6">
              <w:rPr>
                <w:rFonts w:asciiTheme="majorHAnsi" w:hAnsiTheme="majorHAnsi"/>
              </w:rPr>
              <w:br/>
            </w:r>
            <w:r w:rsidRPr="00E03177">
              <w:rPr>
                <w:rFonts w:asciiTheme="majorHAnsi" w:hAnsiTheme="majorHAnsi"/>
              </w:rPr>
              <w:t xml:space="preserve">Vice Dean, </w:t>
            </w:r>
            <w:r w:rsidR="00D373F6">
              <w:rPr>
                <w:rFonts w:asciiTheme="majorHAnsi" w:hAnsiTheme="majorHAnsi"/>
              </w:rPr>
              <w:br/>
            </w:r>
            <w:r w:rsidRPr="00E03177">
              <w:rPr>
                <w:rFonts w:asciiTheme="majorHAnsi" w:hAnsiTheme="majorHAnsi"/>
              </w:rPr>
              <w:t>Business and Administration</w:t>
            </w:r>
          </w:p>
          <w:p w14:paraId="2B7D352B" w14:textId="77777777" w:rsidR="00E2353A" w:rsidRPr="00E03177" w:rsidRDefault="00A01DAE" w:rsidP="00E2353A">
            <w:pPr>
              <w:spacing w:line="240" w:lineRule="auto"/>
              <w:jc w:val="left"/>
              <w:rPr>
                <w:rFonts w:asciiTheme="majorHAnsi" w:hAnsiTheme="majorHAnsi"/>
              </w:rPr>
            </w:pPr>
            <w:hyperlink r:id="rId20" w:history="1">
              <w:r w:rsidR="00E2353A" w:rsidRPr="00E03177">
                <w:rPr>
                  <w:rFonts w:asciiTheme="majorHAnsi" w:hAnsiTheme="majorHAnsi"/>
                </w:rPr>
                <w:t>verbrugg@oakland.edu</w:t>
              </w:r>
            </w:hyperlink>
          </w:p>
        </w:tc>
        <w:tc>
          <w:tcPr>
            <w:tcW w:w="5220" w:type="dxa"/>
          </w:tcPr>
          <w:p w14:paraId="7D6D6F76" w14:textId="77777777" w:rsidR="00E2353A" w:rsidRDefault="00E2353A" w:rsidP="00BE52DA">
            <w:pPr>
              <w:spacing w:line="240" w:lineRule="auto"/>
              <w:jc w:val="left"/>
              <w:rPr>
                <w:rFonts w:asciiTheme="majorHAnsi" w:hAnsiTheme="majorHAnsi"/>
              </w:rPr>
            </w:pPr>
          </w:p>
        </w:tc>
      </w:tr>
    </w:tbl>
    <w:p w14:paraId="1722DFEA" w14:textId="77777777" w:rsidR="00A26613" w:rsidRPr="00E03177" w:rsidRDefault="00A26613" w:rsidP="00E03177">
      <w:pPr>
        <w:jc w:val="left"/>
        <w:rPr>
          <w:rFonts w:asciiTheme="majorHAnsi" w:hAnsiTheme="majorHAnsi"/>
        </w:rPr>
        <w:sectPr w:rsidR="00A26613" w:rsidRPr="00E03177" w:rsidSect="00242C42">
          <w:pgSz w:w="12240" w:h="15840"/>
          <w:pgMar w:top="1008" w:right="1008" w:bottom="720" w:left="1008" w:header="720" w:footer="720" w:gutter="0"/>
          <w:pgNumType w:start="1"/>
          <w:cols w:space="720"/>
          <w:docGrid w:linePitch="360"/>
        </w:sectPr>
      </w:pPr>
    </w:p>
    <w:p w14:paraId="2FF4CB4E" w14:textId="77777777" w:rsidR="00A26613" w:rsidRPr="00E03177" w:rsidRDefault="00A26613" w:rsidP="00E03177">
      <w:pPr>
        <w:jc w:val="left"/>
        <w:rPr>
          <w:rFonts w:asciiTheme="majorHAnsi" w:hAnsiTheme="majorHAnsi"/>
        </w:rPr>
      </w:pPr>
    </w:p>
    <w:p w14:paraId="5D284B1F" w14:textId="77777777" w:rsidR="00D373F6" w:rsidRDefault="00D373F6" w:rsidP="0036124F">
      <w:pPr>
        <w:ind w:firstLine="720"/>
        <w:jc w:val="left"/>
        <w:rPr>
          <w:rFonts w:asciiTheme="majorHAnsi" w:hAnsiTheme="majorHAnsi"/>
        </w:rPr>
      </w:pPr>
    </w:p>
    <w:p w14:paraId="6DD6D1A8" w14:textId="77777777" w:rsidR="00D373F6" w:rsidRDefault="00D373F6" w:rsidP="0036124F">
      <w:pPr>
        <w:ind w:firstLine="720"/>
        <w:jc w:val="left"/>
        <w:rPr>
          <w:rFonts w:asciiTheme="majorHAnsi" w:hAnsiTheme="majorHAnsi"/>
        </w:rPr>
      </w:pPr>
    </w:p>
    <w:p w14:paraId="6535FB5C" w14:textId="77777777" w:rsidR="00D373F6" w:rsidRDefault="00D373F6" w:rsidP="0036124F">
      <w:pPr>
        <w:ind w:firstLine="720"/>
        <w:jc w:val="left"/>
        <w:rPr>
          <w:rFonts w:asciiTheme="majorHAnsi" w:hAnsiTheme="majorHAnsi"/>
        </w:rPr>
      </w:pPr>
    </w:p>
    <w:p w14:paraId="62F8F6D3" w14:textId="77777777" w:rsidR="00D373F6" w:rsidRDefault="00D373F6" w:rsidP="0036124F">
      <w:pPr>
        <w:ind w:firstLine="720"/>
        <w:jc w:val="left"/>
        <w:rPr>
          <w:rFonts w:asciiTheme="majorHAnsi" w:hAnsiTheme="majorHAnsi"/>
        </w:rPr>
      </w:pPr>
    </w:p>
    <w:p w14:paraId="0421E6E8" w14:textId="77777777" w:rsidR="00D373F6" w:rsidRDefault="00D373F6" w:rsidP="0036124F">
      <w:pPr>
        <w:ind w:firstLine="720"/>
        <w:jc w:val="left"/>
        <w:rPr>
          <w:rFonts w:asciiTheme="majorHAnsi" w:hAnsiTheme="majorHAnsi"/>
        </w:rPr>
      </w:pPr>
    </w:p>
    <w:p w14:paraId="23A3F520" w14:textId="77777777" w:rsidR="00D373F6" w:rsidRDefault="00D373F6" w:rsidP="0036124F">
      <w:pPr>
        <w:ind w:firstLine="720"/>
        <w:jc w:val="left"/>
        <w:rPr>
          <w:rFonts w:asciiTheme="majorHAnsi" w:hAnsiTheme="majorHAnsi"/>
        </w:rPr>
      </w:pPr>
    </w:p>
    <w:p w14:paraId="63FF91DB" w14:textId="77777777" w:rsidR="00D373F6" w:rsidRDefault="00D373F6" w:rsidP="0036124F">
      <w:pPr>
        <w:ind w:firstLine="720"/>
        <w:jc w:val="left"/>
        <w:rPr>
          <w:rFonts w:asciiTheme="majorHAnsi" w:hAnsiTheme="majorHAnsi"/>
        </w:rPr>
      </w:pPr>
    </w:p>
    <w:p w14:paraId="5E8B7877" w14:textId="77777777" w:rsidR="00D373F6" w:rsidRDefault="00D373F6" w:rsidP="0036124F">
      <w:pPr>
        <w:ind w:firstLine="720"/>
        <w:jc w:val="left"/>
        <w:rPr>
          <w:rFonts w:asciiTheme="majorHAnsi" w:hAnsiTheme="majorHAnsi"/>
        </w:rPr>
      </w:pPr>
    </w:p>
    <w:p w14:paraId="27995B60" w14:textId="77777777" w:rsidR="00D373F6" w:rsidRDefault="00D373F6" w:rsidP="0036124F">
      <w:pPr>
        <w:ind w:firstLine="720"/>
        <w:jc w:val="left"/>
        <w:rPr>
          <w:rFonts w:asciiTheme="majorHAnsi" w:hAnsiTheme="majorHAnsi"/>
        </w:rPr>
      </w:pPr>
    </w:p>
    <w:p w14:paraId="41534C2A" w14:textId="77777777" w:rsidR="00D373F6" w:rsidRDefault="00D373F6" w:rsidP="0036124F">
      <w:pPr>
        <w:ind w:firstLine="720"/>
        <w:jc w:val="left"/>
        <w:rPr>
          <w:rFonts w:asciiTheme="majorHAnsi" w:hAnsiTheme="majorHAnsi"/>
        </w:rPr>
      </w:pPr>
    </w:p>
    <w:p w14:paraId="339DBC61" w14:textId="77777777" w:rsidR="00D373F6" w:rsidRDefault="00D373F6" w:rsidP="0036124F">
      <w:pPr>
        <w:ind w:firstLine="720"/>
        <w:jc w:val="left"/>
        <w:rPr>
          <w:rFonts w:asciiTheme="majorHAnsi" w:hAnsiTheme="majorHAnsi"/>
        </w:rPr>
      </w:pPr>
    </w:p>
    <w:p w14:paraId="455095E7" w14:textId="77777777" w:rsidR="00A26613" w:rsidRPr="00E03177" w:rsidRDefault="00A26613" w:rsidP="0036124F">
      <w:pPr>
        <w:ind w:firstLine="720"/>
        <w:jc w:val="left"/>
        <w:rPr>
          <w:rFonts w:asciiTheme="majorHAnsi" w:hAnsiTheme="majorHAnsi"/>
        </w:rPr>
      </w:pPr>
      <w:r w:rsidRPr="00E03177">
        <w:rPr>
          <w:rFonts w:asciiTheme="majorHAnsi" w:hAnsiTheme="majorHAnsi"/>
        </w:rPr>
        <w:tab/>
      </w:r>
      <w:r w:rsidRPr="00E03177">
        <w:rPr>
          <w:rFonts w:asciiTheme="majorHAnsi" w:hAnsiTheme="majorHAnsi"/>
        </w:rPr>
        <w:tab/>
      </w:r>
      <w:r w:rsidRPr="00E03177">
        <w:rPr>
          <w:rFonts w:asciiTheme="majorHAnsi" w:hAnsiTheme="majorHAnsi"/>
        </w:rPr>
        <w:tab/>
      </w:r>
      <w:r w:rsidRPr="00E03177">
        <w:rPr>
          <w:rFonts w:asciiTheme="majorHAnsi" w:hAnsiTheme="majorHAnsi"/>
        </w:rPr>
        <w:tab/>
      </w:r>
    </w:p>
    <w:p w14:paraId="3F938F64" w14:textId="77777777" w:rsidR="00243E25" w:rsidRDefault="00243E25" w:rsidP="00357B3B">
      <w:pPr>
        <w:ind w:firstLine="720"/>
        <w:jc w:val="left"/>
        <w:rPr>
          <w:rFonts w:asciiTheme="majorHAnsi" w:hAnsiTheme="majorHAnsi"/>
        </w:rPr>
      </w:pPr>
    </w:p>
    <w:p w14:paraId="1AF0CC51" w14:textId="77777777" w:rsidR="00357B3B" w:rsidRDefault="00A26613" w:rsidP="00357B3B">
      <w:pPr>
        <w:ind w:firstLine="720"/>
        <w:jc w:val="left"/>
        <w:rPr>
          <w:rFonts w:asciiTheme="majorHAnsi" w:hAnsiTheme="majorHAnsi"/>
        </w:rPr>
      </w:pPr>
      <w:r w:rsidRPr="00E03177">
        <w:rPr>
          <w:rFonts w:asciiTheme="majorHAnsi" w:hAnsiTheme="majorHAnsi"/>
        </w:rPr>
        <w:tab/>
      </w:r>
      <w:r w:rsidRPr="00E03177">
        <w:rPr>
          <w:rFonts w:asciiTheme="majorHAnsi" w:hAnsiTheme="majorHAnsi"/>
        </w:rPr>
        <w:tab/>
      </w:r>
      <w:r w:rsidRPr="00E03177">
        <w:rPr>
          <w:rFonts w:asciiTheme="majorHAnsi" w:hAnsiTheme="majorHAnsi"/>
        </w:rPr>
        <w:tab/>
      </w:r>
    </w:p>
    <w:p w14:paraId="22DB02DD" w14:textId="77777777" w:rsidR="00A26613" w:rsidRPr="000B0237" w:rsidRDefault="00A26613" w:rsidP="00621179">
      <w:pPr>
        <w:pStyle w:val="Heading2"/>
        <w:rPr>
          <w:b/>
        </w:rPr>
      </w:pPr>
      <w:bookmarkStart w:id="5" w:name="_Toc333582366"/>
      <w:r w:rsidRPr="000B0237">
        <w:rPr>
          <w:b/>
        </w:rPr>
        <w:lastRenderedPageBreak/>
        <w:t>Diversity and Multicultural Affairs</w:t>
      </w:r>
      <w:bookmarkEnd w:id="5"/>
    </w:p>
    <w:p w14:paraId="47099E0B" w14:textId="77777777" w:rsidR="00A26613" w:rsidRPr="00E03177" w:rsidRDefault="00A26613" w:rsidP="00E03177">
      <w:pPr>
        <w:jc w:val="left"/>
        <w:rPr>
          <w:rFonts w:asciiTheme="majorHAnsi" w:hAnsiTheme="majorHAnsi"/>
        </w:rPr>
      </w:pPr>
      <w:r w:rsidRPr="00E03177">
        <w:rPr>
          <w:rFonts w:asciiTheme="majorHAnsi" w:hAnsiTheme="majorHAnsi"/>
        </w:rPr>
        <w:t xml:space="preserve">The Oakland University William Beaumont School of Medicine values diversity and inclusion in medical education. In a society that relies on an informed, educated citizenry, no one should be denied the opportunity to attain their fullest potential. Our community welcomes and honors all persons and provides equal opportunity in receiving an excellent education. We are committed to ensuring that all students of the school have the services and support they need in order to be successful inside and outside of the classroom and hospital. </w:t>
      </w:r>
    </w:p>
    <w:p w14:paraId="5700E9F5" w14:textId="77777777" w:rsidR="00A26613" w:rsidRPr="00E03177" w:rsidRDefault="00055604" w:rsidP="00E03177">
      <w:pPr>
        <w:jc w:val="left"/>
        <w:rPr>
          <w:rFonts w:asciiTheme="majorHAnsi" w:hAnsiTheme="majorHAnsi"/>
        </w:rPr>
      </w:pPr>
      <w:r w:rsidRPr="00E03177">
        <w:rPr>
          <w:rFonts w:asciiTheme="majorHAnsi" w:hAnsiTheme="majorHAnsi"/>
        </w:rPr>
        <w:t>M</w:t>
      </w:r>
      <w:r w:rsidR="00AE653E" w:rsidRPr="00E03177">
        <w:rPr>
          <w:rFonts w:asciiTheme="majorHAnsi" w:hAnsiTheme="majorHAnsi"/>
        </w:rPr>
        <w:t>ission</w:t>
      </w:r>
    </w:p>
    <w:p w14:paraId="591C2D4D" w14:textId="77777777" w:rsidR="00A26613" w:rsidRPr="00E03177" w:rsidRDefault="00A26613" w:rsidP="00E03177">
      <w:pPr>
        <w:jc w:val="left"/>
        <w:rPr>
          <w:rFonts w:asciiTheme="majorHAnsi" w:hAnsiTheme="majorHAnsi"/>
        </w:rPr>
      </w:pPr>
      <w:r w:rsidRPr="00E03177">
        <w:rPr>
          <w:rFonts w:asciiTheme="majorHAnsi" w:hAnsiTheme="majorHAnsi"/>
        </w:rPr>
        <w:t>The Oakland University William Beaumont School of Medicine Office of Diversity and Multicultural Affairs is committed to fostering an environment of intentional inclusion, which embraces and celebrates the multiple dimensions of diversity. We aim to promote respectful, innovative ex</w:t>
      </w:r>
      <w:r w:rsidR="007C7FB9" w:rsidRPr="00E03177">
        <w:rPr>
          <w:rFonts w:asciiTheme="majorHAnsi" w:hAnsiTheme="majorHAnsi"/>
        </w:rPr>
        <w:t>changes between students, staff</w:t>
      </w:r>
      <w:r w:rsidRPr="00E03177">
        <w:rPr>
          <w:rFonts w:asciiTheme="majorHAnsi" w:hAnsiTheme="majorHAnsi"/>
        </w:rPr>
        <w:t xml:space="preserve"> and</w:t>
      </w:r>
      <w:r w:rsidR="007C7FB9" w:rsidRPr="00E03177">
        <w:rPr>
          <w:rFonts w:asciiTheme="majorHAnsi" w:hAnsiTheme="majorHAnsi"/>
        </w:rPr>
        <w:t xml:space="preserve"> faculty, analytical reflection</w:t>
      </w:r>
      <w:r w:rsidRPr="00E03177">
        <w:rPr>
          <w:rFonts w:asciiTheme="majorHAnsi" w:hAnsiTheme="majorHAnsi"/>
        </w:rPr>
        <w:t xml:space="preserve"> and compassionate, ethical decision-making as means to demonstrate and develop cultural competency. We are devoted to recruiting, training, promoting and retaining the best individuals to optimally deliver high quality medical care to an increasingly diverse patient population as part of an increasingly diverse work force. Our institutional culture facilitates and promotes the importance of a diverse medical community through pipeline programs, student groups, educational programs, community outreach and mentoring </w:t>
      </w:r>
      <w:r w:rsidR="007C7FB9" w:rsidRPr="00E03177">
        <w:rPr>
          <w:rFonts w:asciiTheme="majorHAnsi" w:hAnsiTheme="majorHAnsi"/>
        </w:rPr>
        <w:t xml:space="preserve">with </w:t>
      </w:r>
      <w:r w:rsidRPr="00E03177">
        <w:rPr>
          <w:rFonts w:asciiTheme="majorHAnsi" w:hAnsiTheme="majorHAnsi"/>
        </w:rPr>
        <w:t>the goal of addressing health care disparities both locally and nationally.</w:t>
      </w:r>
    </w:p>
    <w:p w14:paraId="2902BFE3" w14:textId="77777777" w:rsidR="00A26613" w:rsidRPr="00E03177" w:rsidRDefault="00055604" w:rsidP="00E03177">
      <w:pPr>
        <w:jc w:val="left"/>
        <w:rPr>
          <w:rFonts w:asciiTheme="majorHAnsi" w:hAnsiTheme="majorHAnsi"/>
        </w:rPr>
      </w:pPr>
      <w:r w:rsidRPr="00E03177">
        <w:rPr>
          <w:rFonts w:asciiTheme="majorHAnsi" w:hAnsiTheme="majorHAnsi"/>
        </w:rPr>
        <w:t>P</w:t>
      </w:r>
      <w:r w:rsidR="00AE653E" w:rsidRPr="00E03177">
        <w:rPr>
          <w:rFonts w:asciiTheme="majorHAnsi" w:hAnsiTheme="majorHAnsi"/>
        </w:rPr>
        <w:t>urpose</w:t>
      </w:r>
    </w:p>
    <w:p w14:paraId="698823EE" w14:textId="77777777" w:rsidR="00A26613" w:rsidRPr="00E03177" w:rsidRDefault="00A26613" w:rsidP="00E03177">
      <w:pPr>
        <w:jc w:val="left"/>
        <w:rPr>
          <w:rFonts w:asciiTheme="majorHAnsi" w:hAnsiTheme="majorHAnsi"/>
        </w:rPr>
      </w:pPr>
      <w:r w:rsidRPr="00E03177">
        <w:rPr>
          <w:rFonts w:asciiTheme="majorHAnsi" w:hAnsiTheme="majorHAnsi"/>
        </w:rPr>
        <w:t>To implement and integrate retention programs and student success initiatives on campus and in the community</w:t>
      </w:r>
    </w:p>
    <w:p w14:paraId="26D751B5" w14:textId="77777777" w:rsidR="00A26613" w:rsidRPr="00E03177" w:rsidRDefault="00A26613" w:rsidP="00E03177">
      <w:pPr>
        <w:jc w:val="left"/>
        <w:rPr>
          <w:rFonts w:asciiTheme="majorHAnsi" w:hAnsiTheme="majorHAnsi"/>
        </w:rPr>
      </w:pPr>
      <w:r w:rsidRPr="00E03177">
        <w:rPr>
          <w:rFonts w:asciiTheme="majorHAnsi" w:hAnsiTheme="majorHAnsi"/>
        </w:rPr>
        <w:t>To create student, faculty and staff programming that highlights diversity and inclusion</w:t>
      </w:r>
    </w:p>
    <w:p w14:paraId="2D6643FA" w14:textId="77777777" w:rsidR="00A26613" w:rsidRPr="00E03177" w:rsidRDefault="00A26613" w:rsidP="00E03177">
      <w:pPr>
        <w:jc w:val="left"/>
        <w:rPr>
          <w:rFonts w:asciiTheme="majorHAnsi" w:hAnsiTheme="majorHAnsi"/>
        </w:rPr>
      </w:pPr>
      <w:r w:rsidRPr="00E03177">
        <w:rPr>
          <w:rFonts w:asciiTheme="majorHAnsi" w:hAnsiTheme="majorHAnsi"/>
        </w:rPr>
        <w:t>To create opportunities and maintain a welcoming and inclusive environment for learning and engagement</w:t>
      </w:r>
    </w:p>
    <w:p w14:paraId="474AA2A4" w14:textId="77777777" w:rsidR="00A26613" w:rsidRPr="00E03177" w:rsidRDefault="00A26613" w:rsidP="00E03177">
      <w:pPr>
        <w:jc w:val="left"/>
        <w:rPr>
          <w:rFonts w:asciiTheme="majorHAnsi" w:hAnsiTheme="majorHAnsi"/>
        </w:rPr>
      </w:pPr>
      <w:r w:rsidRPr="00E03177">
        <w:rPr>
          <w:rFonts w:asciiTheme="majorHAnsi" w:hAnsiTheme="majorHAnsi"/>
        </w:rPr>
        <w:t>To serve as a support base and resource for students</w:t>
      </w:r>
    </w:p>
    <w:p w14:paraId="154E38BC" w14:textId="77777777" w:rsidR="00A26613" w:rsidRPr="00E03177" w:rsidRDefault="00A26613" w:rsidP="00E03177">
      <w:pPr>
        <w:jc w:val="left"/>
        <w:rPr>
          <w:rFonts w:asciiTheme="majorHAnsi" w:hAnsiTheme="majorHAnsi"/>
        </w:rPr>
      </w:pPr>
      <w:r w:rsidRPr="00E03177">
        <w:rPr>
          <w:rFonts w:asciiTheme="majorHAnsi" w:hAnsiTheme="majorHAnsi"/>
        </w:rPr>
        <w:t>To train</w:t>
      </w:r>
      <w:r w:rsidR="007C7FB9" w:rsidRPr="00E03177">
        <w:rPr>
          <w:rFonts w:asciiTheme="majorHAnsi" w:hAnsiTheme="majorHAnsi"/>
        </w:rPr>
        <w:t xml:space="preserve"> and lead students on diversity-</w:t>
      </w:r>
      <w:r w:rsidRPr="00E03177">
        <w:rPr>
          <w:rFonts w:asciiTheme="majorHAnsi" w:hAnsiTheme="majorHAnsi"/>
        </w:rPr>
        <w:t>related topics and issues in regard to multiple facets of the educational a</w:t>
      </w:r>
      <w:r w:rsidR="00341437">
        <w:rPr>
          <w:rFonts w:asciiTheme="majorHAnsi" w:hAnsiTheme="majorHAnsi"/>
        </w:rPr>
        <w:t>nd career transition experience</w:t>
      </w:r>
    </w:p>
    <w:p w14:paraId="74E33EE3" w14:textId="77777777" w:rsidR="00191238" w:rsidRPr="000B0237" w:rsidRDefault="009908A2" w:rsidP="00621179">
      <w:pPr>
        <w:pStyle w:val="Heading2"/>
        <w:rPr>
          <w:b/>
        </w:rPr>
      </w:pPr>
      <w:bookmarkStart w:id="6" w:name="_Toc333582367"/>
      <w:r w:rsidRPr="000B0237">
        <w:rPr>
          <w:b/>
        </w:rPr>
        <w:t>OU</w:t>
      </w:r>
      <w:r w:rsidR="00191238" w:rsidRPr="000B0237">
        <w:rPr>
          <w:b/>
        </w:rPr>
        <w:t xml:space="preserve"> Campus Map</w:t>
      </w:r>
      <w:bookmarkEnd w:id="6"/>
    </w:p>
    <w:p w14:paraId="4CF08C51" w14:textId="77777777" w:rsidR="00CF7C98" w:rsidRPr="00E03177" w:rsidRDefault="00191238" w:rsidP="00E03177">
      <w:pPr>
        <w:jc w:val="left"/>
        <w:rPr>
          <w:rFonts w:asciiTheme="majorHAnsi" w:hAnsiTheme="majorHAnsi"/>
        </w:rPr>
      </w:pPr>
      <w:r w:rsidRPr="00E03177">
        <w:rPr>
          <w:rFonts w:asciiTheme="majorHAnsi" w:hAnsiTheme="majorHAnsi"/>
        </w:rPr>
        <w:t xml:space="preserve">A full-color, interactive map can be located on </w:t>
      </w:r>
      <w:r w:rsidR="009908A2" w:rsidRPr="00E03177">
        <w:rPr>
          <w:rFonts w:asciiTheme="majorHAnsi" w:hAnsiTheme="majorHAnsi"/>
        </w:rPr>
        <w:t>OU</w:t>
      </w:r>
      <w:r w:rsidRPr="00E03177">
        <w:rPr>
          <w:rFonts w:asciiTheme="majorHAnsi" w:hAnsiTheme="majorHAnsi"/>
        </w:rPr>
        <w:t xml:space="preserve"> website at </w:t>
      </w:r>
      <w:hyperlink r:id="rId21" w:history="1">
        <w:r w:rsidR="007C7FB9" w:rsidRPr="00E03177">
          <w:rPr>
            <w:rFonts w:asciiTheme="majorHAnsi" w:hAnsiTheme="majorHAnsi"/>
          </w:rPr>
          <w:t>www.oakland.edu/map</w:t>
        </w:r>
      </w:hyperlink>
      <w:r w:rsidR="007C7FB9" w:rsidRPr="00E03177">
        <w:rPr>
          <w:rFonts w:asciiTheme="majorHAnsi" w:hAnsiTheme="majorHAnsi"/>
        </w:rPr>
        <w:t xml:space="preserve">. </w:t>
      </w:r>
      <w:r w:rsidRPr="00E03177">
        <w:rPr>
          <w:rFonts w:asciiTheme="majorHAnsi" w:hAnsiTheme="majorHAnsi"/>
        </w:rPr>
        <w:t>Additionally, the site offers audio and video tours and a walking map</w:t>
      </w:r>
      <w:r w:rsidR="00823BE2" w:rsidRPr="00E03177">
        <w:rPr>
          <w:rFonts w:asciiTheme="majorHAnsi" w:hAnsiTheme="majorHAnsi"/>
        </w:rPr>
        <w:t xml:space="preserve">. </w:t>
      </w:r>
    </w:p>
    <w:p w14:paraId="4343D106" w14:textId="77777777" w:rsidR="00191238" w:rsidRPr="000B0237" w:rsidRDefault="00191238" w:rsidP="00621179">
      <w:pPr>
        <w:pStyle w:val="Heading2"/>
        <w:rPr>
          <w:b/>
        </w:rPr>
      </w:pPr>
      <w:bookmarkStart w:id="7" w:name="_Toc333582368"/>
      <w:r w:rsidRPr="000B0237">
        <w:rPr>
          <w:b/>
        </w:rPr>
        <w:t>Beaumont Health System Locations and Maps</w:t>
      </w:r>
      <w:bookmarkEnd w:id="7"/>
    </w:p>
    <w:p w14:paraId="1BB6A59A" w14:textId="77777777" w:rsidR="00CF7C98" w:rsidRPr="00E03177" w:rsidRDefault="00191238" w:rsidP="00E03177">
      <w:pPr>
        <w:jc w:val="left"/>
        <w:rPr>
          <w:rFonts w:asciiTheme="majorHAnsi" w:hAnsiTheme="majorHAnsi"/>
        </w:rPr>
      </w:pPr>
      <w:r w:rsidRPr="00E03177">
        <w:rPr>
          <w:rFonts w:asciiTheme="majorHAnsi" w:hAnsiTheme="majorHAnsi"/>
        </w:rPr>
        <w:lastRenderedPageBreak/>
        <w:t>Beaumont Health System has three main locations: Royal Oak, Troy</w:t>
      </w:r>
      <w:r w:rsidR="007C7FB9" w:rsidRPr="00E03177">
        <w:rPr>
          <w:rFonts w:asciiTheme="majorHAnsi" w:hAnsiTheme="majorHAnsi"/>
        </w:rPr>
        <w:t xml:space="preserve"> and Grosse Pointe. </w:t>
      </w:r>
      <w:r w:rsidRPr="00E03177">
        <w:rPr>
          <w:rFonts w:asciiTheme="majorHAnsi" w:hAnsiTheme="majorHAnsi"/>
        </w:rPr>
        <w:t xml:space="preserve">Detailed information about each location, including directions and maps, can be found at </w:t>
      </w:r>
      <w:hyperlink r:id="rId22" w:history="1">
        <w:r w:rsidRPr="00E03177">
          <w:rPr>
            <w:rFonts w:asciiTheme="majorHAnsi" w:hAnsiTheme="majorHAnsi"/>
          </w:rPr>
          <w:t>http://www.beaumonthospitals.com/patients-visitors/locations</w:t>
        </w:r>
      </w:hyperlink>
      <w:r w:rsidRPr="00E03177">
        <w:rPr>
          <w:rFonts w:asciiTheme="majorHAnsi" w:hAnsiTheme="majorHAnsi"/>
        </w:rPr>
        <w:t>.</w:t>
      </w:r>
    </w:p>
    <w:p w14:paraId="48FBD74B" w14:textId="77777777" w:rsidR="00B26FDE" w:rsidRPr="000B0237" w:rsidRDefault="009908A2" w:rsidP="00621179">
      <w:pPr>
        <w:pStyle w:val="Heading2"/>
        <w:rPr>
          <w:b/>
        </w:rPr>
      </w:pPr>
      <w:bookmarkStart w:id="8" w:name="_Toc333582369"/>
      <w:r w:rsidRPr="000B0237">
        <w:rPr>
          <w:b/>
        </w:rPr>
        <w:t>OU</w:t>
      </w:r>
      <w:r w:rsidR="00B26FDE" w:rsidRPr="000B0237">
        <w:rPr>
          <w:b/>
        </w:rPr>
        <w:t xml:space="preserve"> Safety/ Emergency Information</w:t>
      </w:r>
      <w:bookmarkEnd w:id="8"/>
    </w:p>
    <w:p w14:paraId="007F23A1" w14:textId="77777777" w:rsidR="009A44D6" w:rsidRPr="00E03177" w:rsidRDefault="009A44D6" w:rsidP="009A44D6">
      <w:pPr>
        <w:rPr>
          <w:rFonts w:asciiTheme="majorHAnsi" w:hAnsiTheme="majorHAnsi" w:cs="Calibri"/>
        </w:rPr>
      </w:pPr>
      <w:r w:rsidRPr="00E03177">
        <w:rPr>
          <w:rFonts w:asciiTheme="majorHAnsi" w:hAnsiTheme="majorHAnsi" w:cs="Calibri"/>
        </w:rPr>
        <w:t xml:space="preserve">OU prides itself in promoting safety across campus. The Oakland University Police Department (OUPD) patrols the campus and there are a variety of safety measures in place to promote safe conditions for students, faculty and staff. </w:t>
      </w:r>
    </w:p>
    <w:p w14:paraId="288680A0" w14:textId="77777777" w:rsidR="009A44D6" w:rsidRPr="00E03177" w:rsidRDefault="009A44D6" w:rsidP="009A44D6">
      <w:pPr>
        <w:spacing w:after="0" w:line="240" w:lineRule="auto"/>
        <w:rPr>
          <w:rFonts w:asciiTheme="majorHAnsi" w:hAnsiTheme="majorHAnsi" w:cs="Calibri"/>
          <w:i/>
        </w:rPr>
      </w:pPr>
      <w:r w:rsidRPr="00E03177">
        <w:rPr>
          <w:rFonts w:asciiTheme="majorHAnsi" w:hAnsiTheme="majorHAnsi" w:cs="Calibri"/>
          <w:i/>
        </w:rPr>
        <w:t>Emergency Phones/ Blue Lights</w:t>
      </w:r>
    </w:p>
    <w:p w14:paraId="4B014940" w14:textId="77777777" w:rsidR="009A44D6" w:rsidRPr="00E03177" w:rsidRDefault="009A44D6" w:rsidP="009A44D6">
      <w:pPr>
        <w:rPr>
          <w:rFonts w:asciiTheme="majorHAnsi" w:hAnsiTheme="majorHAnsi" w:cs="Calibri"/>
        </w:rPr>
      </w:pPr>
      <w:r w:rsidRPr="00E03177">
        <w:rPr>
          <w:rFonts w:asciiTheme="majorHAnsi" w:hAnsiTheme="majorHAnsi" w:cs="Calibri"/>
        </w:rPr>
        <w:t>Throughout the campus of OU emergency phones with bright blue lights on top of them are available to use in an emergency. In the case of a threat or other emergency, locate the nearest blue light emergency phone and OUPD will respond.</w:t>
      </w:r>
    </w:p>
    <w:p w14:paraId="0B63FA67" w14:textId="77777777" w:rsidR="009A44D6" w:rsidRPr="00E03177" w:rsidRDefault="009A44D6" w:rsidP="009A44D6">
      <w:pPr>
        <w:spacing w:after="0" w:line="240" w:lineRule="auto"/>
        <w:rPr>
          <w:rFonts w:asciiTheme="majorHAnsi" w:hAnsiTheme="majorHAnsi" w:cs="Calibri"/>
          <w:i/>
        </w:rPr>
      </w:pPr>
      <w:r w:rsidRPr="00E03177">
        <w:rPr>
          <w:rFonts w:asciiTheme="majorHAnsi" w:hAnsiTheme="majorHAnsi" w:cs="Calibri"/>
          <w:i/>
        </w:rPr>
        <w:t>Text Message Alert System</w:t>
      </w:r>
    </w:p>
    <w:p w14:paraId="1589EAA2" w14:textId="77777777" w:rsidR="009A44D6" w:rsidRPr="00E03177" w:rsidRDefault="009A44D6" w:rsidP="009A44D6">
      <w:pPr>
        <w:rPr>
          <w:rFonts w:asciiTheme="majorHAnsi" w:hAnsiTheme="majorHAnsi" w:cs="Calibri"/>
        </w:rPr>
      </w:pPr>
      <w:r w:rsidRPr="00E03177">
        <w:rPr>
          <w:rFonts w:asciiTheme="majorHAnsi" w:hAnsiTheme="majorHAnsi" w:cs="Calibri"/>
        </w:rPr>
        <w:t xml:space="preserve">OUPD received a grant to institute an emergency alert system on campus. Individuals who sign up for this voluntary service, in the event of a large-scale campus emergency, will be notified via text message immediately. Sign up for the alert system at </w:t>
      </w:r>
      <w:hyperlink r:id="rId23" w:history="1">
        <w:r w:rsidRPr="00E03177">
          <w:rPr>
            <w:rStyle w:val="Hyperlink"/>
            <w:rFonts w:asciiTheme="majorHAnsi" w:hAnsiTheme="majorHAnsi" w:cs="Calibri"/>
          </w:rPr>
          <w:t>www.police.oakland.edu</w:t>
        </w:r>
      </w:hyperlink>
      <w:r w:rsidRPr="00E03177">
        <w:rPr>
          <w:rFonts w:asciiTheme="majorHAnsi" w:hAnsiTheme="majorHAnsi" w:cs="Calibri"/>
        </w:rPr>
        <w:t>.</w:t>
      </w:r>
    </w:p>
    <w:p w14:paraId="66FAF894" w14:textId="77777777" w:rsidR="009A44D6" w:rsidRPr="00E03177" w:rsidRDefault="009A44D6" w:rsidP="009A44D6">
      <w:pPr>
        <w:spacing w:after="0" w:line="240" w:lineRule="auto"/>
        <w:rPr>
          <w:rFonts w:asciiTheme="majorHAnsi" w:hAnsiTheme="majorHAnsi" w:cs="Calibri"/>
          <w:i/>
        </w:rPr>
      </w:pPr>
      <w:r w:rsidRPr="00E03177">
        <w:rPr>
          <w:rFonts w:asciiTheme="majorHAnsi" w:hAnsiTheme="majorHAnsi" w:cs="Calibri"/>
          <w:i/>
        </w:rPr>
        <w:t>Police Escorts</w:t>
      </w:r>
    </w:p>
    <w:p w14:paraId="451F3AA7" w14:textId="77777777" w:rsidR="009A44D6" w:rsidRPr="00E03177" w:rsidRDefault="009A44D6" w:rsidP="009A44D6">
      <w:pPr>
        <w:rPr>
          <w:rFonts w:asciiTheme="majorHAnsi" w:hAnsiTheme="majorHAnsi" w:cs="Calibri"/>
        </w:rPr>
      </w:pPr>
      <w:r w:rsidRPr="00E03177">
        <w:rPr>
          <w:rFonts w:asciiTheme="majorHAnsi" w:hAnsiTheme="majorHAnsi" w:cs="Calibri"/>
        </w:rPr>
        <w:t xml:space="preserve">If an individual is not comfortable walking to their car alone, they can call and request a student cadet escort to accompany them to their vehicle. To utilize the police escort service, call </w:t>
      </w:r>
      <w:r w:rsidRPr="00E03177">
        <w:rPr>
          <w:rFonts w:asciiTheme="majorHAnsi" w:hAnsiTheme="majorHAnsi" w:cs="Calibri"/>
          <w:b/>
        </w:rPr>
        <w:t>248-370-3331</w:t>
      </w:r>
      <w:r w:rsidRPr="00E03177">
        <w:rPr>
          <w:rFonts w:asciiTheme="majorHAnsi" w:hAnsiTheme="majorHAnsi" w:cs="Calibri"/>
        </w:rPr>
        <w:t>.</w:t>
      </w:r>
    </w:p>
    <w:p w14:paraId="5A1A004B" w14:textId="77777777" w:rsidR="009A44D6" w:rsidRPr="00E03177" w:rsidRDefault="009A44D6" w:rsidP="009A44D6">
      <w:pPr>
        <w:spacing w:after="0" w:line="240" w:lineRule="auto"/>
        <w:rPr>
          <w:rFonts w:asciiTheme="majorHAnsi" w:hAnsiTheme="majorHAnsi" w:cs="Calibri"/>
          <w:i/>
        </w:rPr>
      </w:pPr>
      <w:r w:rsidRPr="00E03177">
        <w:rPr>
          <w:rFonts w:asciiTheme="majorHAnsi" w:hAnsiTheme="majorHAnsi" w:cs="Calibri"/>
          <w:i/>
        </w:rPr>
        <w:t>Contact OUPD</w:t>
      </w:r>
    </w:p>
    <w:p w14:paraId="328A1F1B" w14:textId="77777777" w:rsidR="009A44D6" w:rsidRPr="00E03177" w:rsidRDefault="009A44D6" w:rsidP="009A44D6">
      <w:pPr>
        <w:rPr>
          <w:rFonts w:asciiTheme="majorHAnsi" w:hAnsiTheme="majorHAnsi" w:cs="Calibri"/>
        </w:rPr>
      </w:pPr>
      <w:r w:rsidRPr="00E03177">
        <w:rPr>
          <w:rFonts w:asciiTheme="majorHAnsi" w:hAnsiTheme="majorHAnsi" w:cs="Calibri"/>
        </w:rPr>
        <w:t xml:space="preserve">There are a variety of ways to contact OUPD for assistance. </w:t>
      </w:r>
      <w:r w:rsidRPr="00E03177">
        <w:rPr>
          <w:rFonts w:asciiTheme="majorHAnsi" w:hAnsiTheme="majorHAnsi" w:cs="Calibri"/>
          <w:b/>
        </w:rPr>
        <w:t>Dial 911</w:t>
      </w:r>
      <w:r w:rsidRPr="00E03177">
        <w:rPr>
          <w:rFonts w:asciiTheme="majorHAnsi" w:hAnsiTheme="majorHAnsi" w:cs="Calibri"/>
        </w:rPr>
        <w:t xml:space="preserve"> any time there is an emergency situation. Dialing 911 from a campus phone will connect the person calling to OUPD emergency services, and dialing 911 from cell phones will connect to the local police emergency services. To expedite service in the case of an on campus emergency, </w:t>
      </w:r>
      <w:r w:rsidRPr="00E03177">
        <w:rPr>
          <w:rFonts w:asciiTheme="majorHAnsi" w:hAnsiTheme="majorHAnsi" w:cs="Calibri"/>
          <w:b/>
        </w:rPr>
        <w:t>call 911</w:t>
      </w:r>
      <w:r w:rsidRPr="00E03177">
        <w:rPr>
          <w:rFonts w:asciiTheme="majorHAnsi" w:hAnsiTheme="majorHAnsi" w:cs="Calibri"/>
        </w:rPr>
        <w:t xml:space="preserve"> from a campus phone; if using a cell phone on campus, call </w:t>
      </w:r>
      <w:r w:rsidR="00FC7A24">
        <w:rPr>
          <w:rFonts w:asciiTheme="majorHAnsi" w:hAnsiTheme="majorHAnsi" w:cs="Calibri"/>
          <w:b/>
        </w:rPr>
        <w:t>248-</w:t>
      </w:r>
      <w:r w:rsidRPr="00E03177">
        <w:rPr>
          <w:rFonts w:asciiTheme="majorHAnsi" w:hAnsiTheme="majorHAnsi" w:cs="Calibri"/>
          <w:b/>
        </w:rPr>
        <w:t>370-3333</w:t>
      </w:r>
      <w:r w:rsidRPr="00E03177">
        <w:rPr>
          <w:rFonts w:asciiTheme="majorHAnsi" w:hAnsiTheme="majorHAnsi" w:cs="Calibri"/>
        </w:rPr>
        <w:t>.</w:t>
      </w:r>
    </w:p>
    <w:p w14:paraId="77D80AD3" w14:textId="77777777" w:rsidR="009A44D6" w:rsidRPr="00E03177" w:rsidRDefault="009A44D6" w:rsidP="009A44D6">
      <w:pPr>
        <w:rPr>
          <w:rFonts w:asciiTheme="majorHAnsi" w:hAnsiTheme="majorHAnsi" w:cs="Calibri"/>
        </w:rPr>
      </w:pPr>
      <w:r w:rsidRPr="00E03177">
        <w:rPr>
          <w:rFonts w:asciiTheme="majorHAnsi" w:hAnsiTheme="majorHAnsi" w:cs="Calibri"/>
        </w:rPr>
        <w:t xml:space="preserve">For all non-emergencies, call </w:t>
      </w:r>
      <w:r w:rsidRPr="00E03177">
        <w:rPr>
          <w:rFonts w:asciiTheme="majorHAnsi" w:hAnsiTheme="majorHAnsi" w:cs="Calibri"/>
          <w:b/>
        </w:rPr>
        <w:t>248-370-3331</w:t>
      </w:r>
      <w:r w:rsidRPr="00E03177">
        <w:rPr>
          <w:rFonts w:asciiTheme="majorHAnsi" w:hAnsiTheme="majorHAnsi" w:cs="Calibri"/>
        </w:rPr>
        <w:t xml:space="preserve"> to reach OUPD or simply dial 3331 from a campus phone. An email can be sent as well to OUPD at </w:t>
      </w:r>
      <w:hyperlink r:id="rId24" w:history="1">
        <w:r w:rsidR="00273603">
          <w:rPr>
            <w:rStyle w:val="Hyperlink"/>
            <w:rFonts w:asciiTheme="majorHAnsi" w:hAnsiTheme="majorHAnsi" w:cs="Calibri"/>
          </w:rPr>
          <w:t>police@oakland.edu</w:t>
        </w:r>
      </w:hyperlink>
      <w:r w:rsidRPr="00E03177">
        <w:rPr>
          <w:rFonts w:asciiTheme="majorHAnsi" w:hAnsiTheme="majorHAnsi" w:cs="Calibri"/>
        </w:rPr>
        <w:t>.</w:t>
      </w:r>
    </w:p>
    <w:p w14:paraId="36242D73" w14:textId="77777777" w:rsidR="009A44D6" w:rsidRPr="00E03177" w:rsidRDefault="009A44D6" w:rsidP="009A44D6">
      <w:pPr>
        <w:spacing w:after="0" w:line="240" w:lineRule="auto"/>
        <w:rPr>
          <w:rFonts w:asciiTheme="majorHAnsi" w:hAnsiTheme="majorHAnsi" w:cs="Calibri"/>
          <w:i/>
        </w:rPr>
      </w:pPr>
      <w:r w:rsidRPr="00E03177">
        <w:rPr>
          <w:rFonts w:asciiTheme="majorHAnsi" w:hAnsiTheme="majorHAnsi" w:cs="Calibri"/>
          <w:i/>
        </w:rPr>
        <w:t>School Closings</w:t>
      </w:r>
    </w:p>
    <w:p w14:paraId="24F064BA" w14:textId="77777777" w:rsidR="009A44D6" w:rsidRPr="00E03177" w:rsidRDefault="009A44D6" w:rsidP="009A44D6">
      <w:pPr>
        <w:rPr>
          <w:rFonts w:asciiTheme="majorHAnsi" w:hAnsiTheme="majorHAnsi" w:cs="Calibri"/>
        </w:rPr>
      </w:pPr>
      <w:r w:rsidRPr="00E03177">
        <w:rPr>
          <w:rFonts w:asciiTheme="majorHAnsi" w:hAnsiTheme="majorHAnsi" w:cs="Calibri"/>
        </w:rPr>
        <w:t>To find out if campus has been closed, check the OU main page (</w:t>
      </w:r>
      <w:hyperlink r:id="rId25" w:history="1">
        <w:r w:rsidRPr="00E03177">
          <w:rPr>
            <w:rStyle w:val="Hyperlink"/>
            <w:rFonts w:asciiTheme="majorHAnsi" w:hAnsiTheme="majorHAnsi" w:cs="Calibri"/>
          </w:rPr>
          <w:t>www.oakland.edu</w:t>
        </w:r>
      </w:hyperlink>
      <w:r w:rsidRPr="00E03177">
        <w:rPr>
          <w:rFonts w:asciiTheme="majorHAnsi" w:hAnsiTheme="majorHAnsi" w:cs="Calibri"/>
        </w:rPr>
        <w:t xml:space="preserve">) or call </w:t>
      </w:r>
      <w:r w:rsidRPr="00E03177">
        <w:rPr>
          <w:rFonts w:asciiTheme="majorHAnsi" w:hAnsiTheme="majorHAnsi" w:cs="Calibri"/>
          <w:b/>
        </w:rPr>
        <w:t>248-370-2000</w:t>
      </w:r>
      <w:r w:rsidRPr="00E03177">
        <w:rPr>
          <w:rFonts w:asciiTheme="majorHAnsi" w:hAnsiTheme="majorHAnsi" w:cs="Calibri"/>
        </w:rPr>
        <w:t>, or sign up for the Text Message Alert System noted above.</w:t>
      </w:r>
    </w:p>
    <w:p w14:paraId="35550624" w14:textId="77777777" w:rsidR="009A44D6" w:rsidRPr="00E03177" w:rsidRDefault="009A44D6" w:rsidP="009A44D6">
      <w:pPr>
        <w:widowControl w:val="0"/>
        <w:autoSpaceDE w:val="0"/>
        <w:autoSpaceDN w:val="0"/>
        <w:adjustRightInd w:val="0"/>
        <w:spacing w:after="0" w:line="240" w:lineRule="auto"/>
        <w:rPr>
          <w:rFonts w:asciiTheme="majorHAnsi" w:hAnsiTheme="majorHAnsi" w:cs="Verdana"/>
          <w:bCs/>
          <w:i/>
        </w:rPr>
      </w:pPr>
      <w:r w:rsidRPr="00E03177">
        <w:rPr>
          <w:rFonts w:asciiTheme="majorHAnsi" w:hAnsiTheme="majorHAnsi" w:cs="Verdana"/>
          <w:bCs/>
          <w:i/>
        </w:rPr>
        <w:t>Inclement Weather</w:t>
      </w:r>
    </w:p>
    <w:p w14:paraId="19D9735D" w14:textId="77777777" w:rsidR="009A44D6" w:rsidRPr="00E03177" w:rsidRDefault="009A44D6" w:rsidP="009A44D6">
      <w:pPr>
        <w:widowControl w:val="0"/>
        <w:autoSpaceDE w:val="0"/>
        <w:autoSpaceDN w:val="0"/>
        <w:adjustRightInd w:val="0"/>
        <w:rPr>
          <w:rFonts w:asciiTheme="majorHAnsi" w:hAnsiTheme="majorHAnsi" w:cs="Verdana"/>
        </w:rPr>
      </w:pPr>
      <w:r w:rsidRPr="00E03177">
        <w:rPr>
          <w:rFonts w:asciiTheme="majorHAnsi" w:hAnsiTheme="majorHAnsi" w:cs="Verdana"/>
        </w:rPr>
        <w:t xml:space="preserve">The School of Medicine conforms to the OU policy on emergency school closings and inclement weather. Students, faculty and staff should pay particular attention to public announcements (radio and television), which will attempt to clearly differentiate (when appropriate) between the School of Medicine and other parts of the University. OU may close for a specified period of time in the event of </w:t>
      </w:r>
      <w:r w:rsidRPr="00E03177">
        <w:rPr>
          <w:rFonts w:asciiTheme="majorHAnsi" w:hAnsiTheme="majorHAnsi" w:cs="Verdana"/>
        </w:rPr>
        <w:lastRenderedPageBreak/>
        <w:t>inclement weather. However, since faculty, staff and students may provide health care services, they may need to work in an inclement weather situation.</w:t>
      </w:r>
    </w:p>
    <w:p w14:paraId="462B79EC" w14:textId="77777777" w:rsidR="009A44D6" w:rsidRPr="00E03177" w:rsidRDefault="009A44D6" w:rsidP="009A44D6">
      <w:pPr>
        <w:widowControl w:val="0"/>
        <w:autoSpaceDE w:val="0"/>
        <w:autoSpaceDN w:val="0"/>
        <w:adjustRightInd w:val="0"/>
        <w:rPr>
          <w:rFonts w:asciiTheme="majorHAnsi" w:hAnsiTheme="majorHAnsi" w:cs="Verdana"/>
        </w:rPr>
      </w:pPr>
      <w:r w:rsidRPr="00E03177">
        <w:rPr>
          <w:rFonts w:asciiTheme="majorHAnsi" w:hAnsiTheme="majorHAnsi" w:cs="Verdana"/>
        </w:rPr>
        <w:t>If ever the procedure to be followed cannot be communicated by a public announcement, the School of Medicine will activate its own internal network. Note this rule of thumb:</w:t>
      </w:r>
    </w:p>
    <w:p w14:paraId="0CF122FC" w14:textId="77777777" w:rsidR="007A2F15" w:rsidRDefault="009A44D6" w:rsidP="004D2298">
      <w:pPr>
        <w:pStyle w:val="ListParagraph"/>
        <w:widowControl w:val="0"/>
        <w:numPr>
          <w:ilvl w:val="0"/>
          <w:numId w:val="22"/>
        </w:numPr>
        <w:tabs>
          <w:tab w:val="left" w:pos="220"/>
          <w:tab w:val="left" w:pos="720"/>
        </w:tabs>
        <w:autoSpaceDE w:val="0"/>
        <w:autoSpaceDN w:val="0"/>
        <w:adjustRightInd w:val="0"/>
        <w:spacing w:after="40" w:line="240" w:lineRule="auto"/>
        <w:rPr>
          <w:rFonts w:asciiTheme="majorHAnsi" w:hAnsiTheme="majorHAnsi" w:cs="Verdana"/>
        </w:rPr>
      </w:pPr>
      <w:r w:rsidRPr="00E03177">
        <w:rPr>
          <w:rFonts w:asciiTheme="majorHAnsi" w:hAnsiTheme="majorHAnsi" w:cs="Verdana"/>
        </w:rPr>
        <w:t xml:space="preserve">If opening the University is delayed, first-year and second-year classes - both on-campus and off- campus - will be canceled until the announced opening time. At that point, the remaining academic schedule for the day will be followed at the normally </w:t>
      </w:r>
      <w:r w:rsidR="007A2F15">
        <w:rPr>
          <w:rFonts w:asciiTheme="majorHAnsi" w:hAnsiTheme="majorHAnsi" w:cs="Verdana"/>
        </w:rPr>
        <w:t>designated locations and times.</w:t>
      </w:r>
    </w:p>
    <w:p w14:paraId="19D7E5A1" w14:textId="77777777" w:rsidR="007A2F15" w:rsidRDefault="007A2F15" w:rsidP="007A2F15">
      <w:pPr>
        <w:pStyle w:val="ListParagraph"/>
        <w:widowControl w:val="0"/>
        <w:tabs>
          <w:tab w:val="left" w:pos="220"/>
          <w:tab w:val="left" w:pos="720"/>
        </w:tabs>
        <w:autoSpaceDE w:val="0"/>
        <w:autoSpaceDN w:val="0"/>
        <w:adjustRightInd w:val="0"/>
        <w:spacing w:after="40" w:line="240" w:lineRule="auto"/>
        <w:ind w:left="0"/>
        <w:rPr>
          <w:rFonts w:asciiTheme="majorHAnsi" w:hAnsiTheme="majorHAnsi" w:cs="Verdana"/>
        </w:rPr>
      </w:pPr>
    </w:p>
    <w:p w14:paraId="0A91214A" w14:textId="77777777" w:rsidR="009A44D6" w:rsidRPr="000A6D70" w:rsidRDefault="009A44D6" w:rsidP="000A6D70">
      <w:pPr>
        <w:pStyle w:val="ListParagraph"/>
        <w:widowControl w:val="0"/>
        <w:numPr>
          <w:ilvl w:val="0"/>
          <w:numId w:val="22"/>
        </w:numPr>
        <w:tabs>
          <w:tab w:val="left" w:pos="220"/>
          <w:tab w:val="left" w:pos="720"/>
        </w:tabs>
        <w:autoSpaceDE w:val="0"/>
        <w:autoSpaceDN w:val="0"/>
        <w:adjustRightInd w:val="0"/>
        <w:spacing w:after="40"/>
        <w:rPr>
          <w:rFonts w:asciiTheme="majorHAnsi" w:hAnsiTheme="majorHAnsi" w:cs="Verdana"/>
        </w:rPr>
      </w:pPr>
      <w:r w:rsidRPr="00E03177">
        <w:rPr>
          <w:rFonts w:asciiTheme="majorHAnsi" w:hAnsiTheme="majorHAnsi" w:cs="Verdana"/>
        </w:rPr>
        <w:t>If the University is closed, first-year and second-year classes will be canceled. M1/M2 students would not report to the hospital if the University is closed due to inclement weather. M3/M4 students are expected to make every effort to report to work du</w:t>
      </w:r>
      <w:r w:rsidR="007A2F15">
        <w:rPr>
          <w:rFonts w:asciiTheme="majorHAnsi" w:hAnsiTheme="majorHAnsi" w:cs="Verdana"/>
        </w:rPr>
        <w:t>ring clerkship/elective months.</w:t>
      </w:r>
      <w:r w:rsidR="000A6D70">
        <w:rPr>
          <w:rFonts w:asciiTheme="majorHAnsi" w:hAnsiTheme="majorHAnsi" w:cs="Verdana"/>
        </w:rPr>
        <w:t xml:space="preserve">  </w:t>
      </w:r>
      <w:r w:rsidR="000A6D70" w:rsidRPr="000A6D70">
        <w:rPr>
          <w:rFonts w:asciiTheme="majorHAnsi" w:hAnsiTheme="majorHAnsi" w:cs="Verdana"/>
        </w:rPr>
        <w:t>However, your safety is of the utmost importance. We ask that you use your judgment regarding travel.</w:t>
      </w:r>
    </w:p>
    <w:p w14:paraId="7CB6D884" w14:textId="77777777" w:rsidR="007A2F15" w:rsidRPr="00E03177" w:rsidRDefault="007A2F15" w:rsidP="007A2F15">
      <w:pPr>
        <w:pStyle w:val="ListParagraph"/>
        <w:widowControl w:val="0"/>
        <w:tabs>
          <w:tab w:val="left" w:pos="220"/>
          <w:tab w:val="left" w:pos="720"/>
        </w:tabs>
        <w:autoSpaceDE w:val="0"/>
        <w:autoSpaceDN w:val="0"/>
        <w:adjustRightInd w:val="0"/>
        <w:spacing w:after="40" w:line="240" w:lineRule="auto"/>
        <w:ind w:left="0"/>
        <w:rPr>
          <w:rFonts w:asciiTheme="majorHAnsi" w:hAnsiTheme="majorHAnsi" w:cs="Verdana"/>
        </w:rPr>
      </w:pPr>
    </w:p>
    <w:p w14:paraId="0D9D287B" w14:textId="77777777" w:rsidR="009A44D6" w:rsidRPr="00E03177" w:rsidRDefault="009A44D6" w:rsidP="009A44D6">
      <w:pPr>
        <w:widowControl w:val="0"/>
        <w:tabs>
          <w:tab w:val="left" w:pos="220"/>
          <w:tab w:val="left" w:pos="720"/>
        </w:tabs>
        <w:autoSpaceDE w:val="0"/>
        <w:autoSpaceDN w:val="0"/>
        <w:adjustRightInd w:val="0"/>
        <w:spacing w:after="40" w:line="240" w:lineRule="auto"/>
        <w:rPr>
          <w:rFonts w:asciiTheme="majorHAnsi" w:hAnsiTheme="majorHAnsi" w:cs="Verdana"/>
          <w:i/>
        </w:rPr>
      </w:pPr>
      <w:r w:rsidRPr="00E03177">
        <w:rPr>
          <w:rFonts w:asciiTheme="majorHAnsi" w:hAnsiTheme="majorHAnsi" w:cs="Verdana"/>
          <w:i/>
        </w:rPr>
        <w:t>Notice of Annual Campus Safety &amp; Security and Fire Safety Report Availability</w:t>
      </w:r>
    </w:p>
    <w:p w14:paraId="6126B925" w14:textId="77777777" w:rsidR="009A44D6" w:rsidRPr="00E03177" w:rsidRDefault="009A44D6" w:rsidP="009A44D6">
      <w:pPr>
        <w:widowControl w:val="0"/>
        <w:tabs>
          <w:tab w:val="left" w:pos="220"/>
          <w:tab w:val="left" w:pos="720"/>
        </w:tabs>
        <w:autoSpaceDE w:val="0"/>
        <w:autoSpaceDN w:val="0"/>
        <w:adjustRightInd w:val="0"/>
        <w:spacing w:after="40" w:line="240" w:lineRule="auto"/>
        <w:rPr>
          <w:rFonts w:asciiTheme="majorHAnsi" w:hAnsiTheme="majorHAnsi" w:cs="Verdana"/>
        </w:rPr>
      </w:pPr>
      <w:r w:rsidRPr="00E03177">
        <w:rPr>
          <w:rFonts w:asciiTheme="majorHAnsi" w:hAnsiTheme="majorHAnsi" w:cs="Verdana"/>
        </w:rPr>
        <w:t xml:space="preserve">OU’s Annual Campus Safety &amp; Security and Fire Safety Report is available online at http://www.police.oakland.edu/statement or you may request a paper copy from the OUPD, 10 Police and Support Services Building; University Human Resources, 413 Wilson Hall; Academic Human Resources, 517 Wilson Hall; and the Office of the Dean of Students, 144 Oakland Center.  </w:t>
      </w:r>
    </w:p>
    <w:p w14:paraId="25999EB4" w14:textId="77777777" w:rsidR="009A44D6" w:rsidRPr="00E03177" w:rsidRDefault="009A44D6" w:rsidP="009A44D6">
      <w:pPr>
        <w:widowControl w:val="0"/>
        <w:tabs>
          <w:tab w:val="left" w:pos="220"/>
          <w:tab w:val="left" w:pos="720"/>
        </w:tabs>
        <w:autoSpaceDE w:val="0"/>
        <w:autoSpaceDN w:val="0"/>
        <w:adjustRightInd w:val="0"/>
        <w:spacing w:after="40" w:line="240" w:lineRule="auto"/>
        <w:rPr>
          <w:rFonts w:asciiTheme="majorHAnsi" w:hAnsiTheme="majorHAnsi" w:cs="Verdana"/>
        </w:rPr>
      </w:pPr>
    </w:p>
    <w:p w14:paraId="116A2633" w14:textId="77777777" w:rsidR="00E36B85" w:rsidRPr="00E03177" w:rsidRDefault="009A44D6" w:rsidP="00E36B85">
      <w:pPr>
        <w:pStyle w:val="ListParagraph"/>
        <w:jc w:val="left"/>
        <w:rPr>
          <w:rFonts w:asciiTheme="majorHAnsi" w:hAnsiTheme="majorHAnsi"/>
        </w:rPr>
      </w:pPr>
      <w:r w:rsidRPr="00E03177">
        <w:rPr>
          <w:rFonts w:asciiTheme="majorHAnsi" w:hAnsiTheme="majorHAnsi" w:cs="Verdana"/>
        </w:rPr>
        <w:t xml:space="preserve">This report is required by federal law and contains policy statements and crime statistics for OU.  The policy statements address OU’s policies, procedures and programs concerning safety and security and include topics such as: crime prevention, fire safety, university police law enforcement authority, crime reporting policies, disciplinary procedures and other matters of importance related to security and safety on campus.  The report also contains crime statistics for the three previous calendar years for certain types of crimes that were reported to have occurred on campus, in or on off-campus buildings or property owned or controlled by OU and on public property within or immediately adjacent to the </w:t>
      </w:r>
      <w:r w:rsidR="00C12149" w:rsidRPr="00E03177">
        <w:rPr>
          <w:rFonts w:asciiTheme="majorHAnsi" w:hAnsiTheme="majorHAnsi"/>
        </w:rPr>
        <w:t xml:space="preserve">If ever the procedure to be followed cannot be communicated by a public announcement, the OUWB School of Medicine will activate its own internal network. </w:t>
      </w:r>
      <w:bookmarkStart w:id="9" w:name="1318abf8da1f8e68_1238"/>
      <w:bookmarkStart w:id="10" w:name="1318abf8da1f8e68_35157"/>
      <w:bookmarkEnd w:id="9"/>
      <w:bookmarkEnd w:id="10"/>
    </w:p>
    <w:p w14:paraId="30483EF5" w14:textId="77777777" w:rsidR="00241CCC" w:rsidRPr="00E03177" w:rsidRDefault="00241CCC">
      <w:pPr>
        <w:jc w:val="left"/>
        <w:rPr>
          <w:rFonts w:asciiTheme="majorHAnsi" w:hAnsiTheme="majorHAnsi"/>
        </w:rPr>
      </w:pPr>
      <w:r w:rsidRPr="00E03177">
        <w:rPr>
          <w:rFonts w:asciiTheme="majorHAnsi" w:hAnsiTheme="majorHAnsi"/>
        </w:rPr>
        <w:br/>
      </w:r>
      <w:r w:rsidRPr="00E03177">
        <w:rPr>
          <w:rFonts w:asciiTheme="majorHAnsi" w:hAnsiTheme="majorHAnsi"/>
        </w:rPr>
        <w:br/>
      </w:r>
    </w:p>
    <w:p w14:paraId="5EA3FAF8" w14:textId="77777777" w:rsidR="00241CCC" w:rsidRPr="00E03177" w:rsidRDefault="00241CCC">
      <w:pPr>
        <w:spacing w:after="0" w:line="240" w:lineRule="auto"/>
        <w:jc w:val="left"/>
        <w:rPr>
          <w:rFonts w:asciiTheme="majorHAnsi" w:hAnsiTheme="majorHAnsi"/>
        </w:rPr>
      </w:pPr>
      <w:r w:rsidRPr="00E03177">
        <w:rPr>
          <w:rFonts w:asciiTheme="majorHAnsi" w:hAnsiTheme="majorHAnsi"/>
        </w:rPr>
        <w:br w:type="page"/>
      </w:r>
    </w:p>
    <w:p w14:paraId="53DFDE40" w14:textId="77777777" w:rsidR="00FA7F55" w:rsidRPr="00E03177" w:rsidRDefault="00FA7F55" w:rsidP="00E03177">
      <w:pPr>
        <w:jc w:val="left"/>
        <w:rPr>
          <w:rFonts w:asciiTheme="majorHAnsi" w:hAnsiTheme="majorHAnsi"/>
        </w:rPr>
        <w:sectPr w:rsidR="00FA7F55" w:rsidRPr="00E03177" w:rsidSect="00EA0350">
          <w:footerReference w:type="default" r:id="rId26"/>
          <w:type w:val="continuous"/>
          <w:pgSz w:w="12240" w:h="15840"/>
          <w:pgMar w:top="1008" w:right="1008" w:bottom="720" w:left="1008" w:header="720" w:footer="720" w:gutter="0"/>
          <w:cols w:space="720"/>
          <w:docGrid w:linePitch="360"/>
        </w:sectPr>
      </w:pPr>
    </w:p>
    <w:p w14:paraId="4E5E1524" w14:textId="77777777" w:rsidR="00241CCC" w:rsidRPr="000B0237" w:rsidRDefault="00ED337F" w:rsidP="00621179">
      <w:pPr>
        <w:pStyle w:val="Heading2"/>
        <w:rPr>
          <w:b/>
        </w:rPr>
      </w:pPr>
      <w:bookmarkStart w:id="11" w:name="_Toc333582370"/>
      <w:r w:rsidRPr="000B0237">
        <w:rPr>
          <w:b/>
        </w:rPr>
        <w:lastRenderedPageBreak/>
        <w:t>Important Contact</w:t>
      </w:r>
      <w:r w:rsidR="00241CCC" w:rsidRPr="000B0237">
        <w:rPr>
          <w:b/>
        </w:rPr>
        <w:t>s</w:t>
      </w:r>
      <w:bookmarkEnd w:id="11"/>
      <w:r w:rsidR="0005796D" w:rsidRPr="000B0237">
        <w:rPr>
          <w:b/>
        </w:rPr>
        <w:t xml:space="preserve"> </w:t>
      </w:r>
      <w:r w:rsidR="005402CC">
        <w:rPr>
          <w:b/>
        </w:rPr>
        <w:br/>
      </w:r>
    </w:p>
    <w:tbl>
      <w:tblPr>
        <w:tblStyle w:val="TableGrid"/>
        <w:tblW w:w="0" w:type="auto"/>
        <w:tblLook w:val="04A0" w:firstRow="1" w:lastRow="0" w:firstColumn="1" w:lastColumn="0" w:noHBand="0" w:noVBand="1"/>
      </w:tblPr>
      <w:tblGrid>
        <w:gridCol w:w="4428"/>
        <w:gridCol w:w="4428"/>
      </w:tblGrid>
      <w:tr w:rsidR="00241CCC" w:rsidRPr="00E03177" w14:paraId="264281C8" w14:textId="77777777" w:rsidTr="00241CCC">
        <w:trPr>
          <w:trHeight w:val="485"/>
        </w:trPr>
        <w:tc>
          <w:tcPr>
            <w:tcW w:w="4428" w:type="dxa"/>
          </w:tcPr>
          <w:p w14:paraId="0A5DE265" w14:textId="77777777" w:rsidR="00241CCC" w:rsidRPr="00E03177" w:rsidRDefault="00241CCC" w:rsidP="00E03177">
            <w:pPr>
              <w:spacing w:after="0"/>
              <w:jc w:val="left"/>
              <w:rPr>
                <w:rFonts w:asciiTheme="majorHAnsi" w:eastAsia="Times New Roman" w:hAnsiTheme="majorHAnsi" w:cs="Times New Roman"/>
                <w:lang w:eastAsia="en-US"/>
              </w:rPr>
            </w:pPr>
            <w:r w:rsidRPr="00E03177">
              <w:rPr>
                <w:rFonts w:asciiTheme="majorHAnsi" w:hAnsiTheme="majorHAnsi"/>
              </w:rPr>
              <w:t>Oakland University</w:t>
            </w:r>
          </w:p>
        </w:tc>
        <w:tc>
          <w:tcPr>
            <w:tcW w:w="4428" w:type="dxa"/>
          </w:tcPr>
          <w:p w14:paraId="4EC2E7C6" w14:textId="77777777" w:rsidR="00241CCC" w:rsidRPr="00E03177" w:rsidRDefault="00241CCC" w:rsidP="00E03177">
            <w:pPr>
              <w:spacing w:after="0"/>
              <w:jc w:val="left"/>
              <w:rPr>
                <w:rFonts w:asciiTheme="majorHAnsi" w:eastAsia="Times New Roman" w:hAnsiTheme="majorHAnsi" w:cs="Times New Roman"/>
                <w:lang w:eastAsia="en-US"/>
              </w:rPr>
            </w:pPr>
            <w:r w:rsidRPr="00E03177">
              <w:rPr>
                <w:rFonts w:asciiTheme="majorHAnsi" w:hAnsiTheme="majorHAnsi"/>
              </w:rPr>
              <w:t>Beaumont Health System</w:t>
            </w:r>
          </w:p>
        </w:tc>
      </w:tr>
      <w:tr w:rsidR="00241CCC" w:rsidRPr="00E03177" w14:paraId="71425B25" w14:textId="77777777" w:rsidTr="00241CCC">
        <w:tc>
          <w:tcPr>
            <w:tcW w:w="4428" w:type="dxa"/>
          </w:tcPr>
          <w:p w14:paraId="607989E1" w14:textId="77777777" w:rsidR="00241CCC" w:rsidRPr="00E03177" w:rsidRDefault="00241CCC" w:rsidP="00E03177">
            <w:pPr>
              <w:spacing w:after="0"/>
              <w:jc w:val="left"/>
              <w:rPr>
                <w:rFonts w:asciiTheme="majorHAnsi" w:eastAsia="Times New Roman" w:hAnsiTheme="majorHAnsi" w:cs="Times New Roman"/>
                <w:lang w:eastAsia="en-US"/>
              </w:rPr>
            </w:pPr>
            <w:r w:rsidRPr="00E03177">
              <w:rPr>
                <w:rFonts w:asciiTheme="majorHAnsi" w:hAnsiTheme="majorHAnsi"/>
              </w:rPr>
              <w:t>Office of the Dean</w:t>
            </w:r>
            <w:r w:rsidRPr="00E03177">
              <w:rPr>
                <w:rFonts w:asciiTheme="majorHAnsi" w:hAnsiTheme="majorHAnsi"/>
              </w:rPr>
              <w:br/>
              <w:t>472 O'Dowd Hall</w:t>
            </w:r>
            <w:r w:rsidRPr="00E03177">
              <w:rPr>
                <w:rFonts w:asciiTheme="majorHAnsi" w:hAnsiTheme="majorHAnsi"/>
              </w:rPr>
              <w:br/>
              <w:t>2200 N. Squirrel</w:t>
            </w:r>
            <w:r w:rsidRPr="00E03177">
              <w:rPr>
                <w:rFonts w:asciiTheme="majorHAnsi" w:hAnsiTheme="majorHAnsi"/>
              </w:rPr>
              <w:br/>
              <w:t>Rochester, MI 48309</w:t>
            </w:r>
          </w:p>
          <w:p w14:paraId="31AB6DBB" w14:textId="77777777" w:rsidR="00241CCC" w:rsidRPr="00E03177" w:rsidRDefault="00241CCC" w:rsidP="00E03177">
            <w:pPr>
              <w:spacing w:after="0"/>
              <w:jc w:val="left"/>
              <w:rPr>
                <w:rFonts w:asciiTheme="majorHAnsi" w:eastAsia="Times New Roman" w:hAnsiTheme="majorHAnsi" w:cs="Times New Roman"/>
                <w:lang w:eastAsia="en-US"/>
              </w:rPr>
            </w:pPr>
            <w:r w:rsidRPr="00E03177">
              <w:rPr>
                <w:rFonts w:asciiTheme="majorHAnsi" w:hAnsiTheme="majorHAnsi"/>
              </w:rPr>
              <w:t xml:space="preserve">(248) 370-2452 </w:t>
            </w:r>
          </w:p>
        </w:tc>
        <w:tc>
          <w:tcPr>
            <w:tcW w:w="4428" w:type="dxa"/>
          </w:tcPr>
          <w:p w14:paraId="189D757A" w14:textId="77777777" w:rsidR="00241CCC" w:rsidRPr="00E03177" w:rsidRDefault="00241CCC" w:rsidP="00E03177">
            <w:pPr>
              <w:spacing w:after="0"/>
              <w:jc w:val="left"/>
              <w:rPr>
                <w:rFonts w:asciiTheme="majorHAnsi" w:eastAsia="Times New Roman" w:hAnsiTheme="majorHAnsi" w:cs="Times New Roman"/>
                <w:lang w:eastAsia="en-US"/>
              </w:rPr>
            </w:pPr>
            <w:r w:rsidRPr="00E03177">
              <w:rPr>
                <w:rFonts w:asciiTheme="majorHAnsi" w:hAnsiTheme="majorHAnsi"/>
              </w:rPr>
              <w:t>Beaumont Hospital, Royal Oak</w:t>
            </w:r>
            <w:r w:rsidRPr="00E03177">
              <w:rPr>
                <w:rFonts w:asciiTheme="majorHAnsi" w:hAnsiTheme="majorHAnsi"/>
              </w:rPr>
              <w:br/>
              <w:t>3601 W. Thirteen Mile Road</w:t>
            </w:r>
            <w:r w:rsidRPr="00E03177">
              <w:rPr>
                <w:rFonts w:asciiTheme="majorHAnsi" w:hAnsiTheme="majorHAnsi"/>
              </w:rPr>
              <w:br/>
              <w:t>Royal Oak, Michigan 48073</w:t>
            </w:r>
            <w:r w:rsidRPr="00E03177">
              <w:rPr>
                <w:rFonts w:asciiTheme="majorHAnsi" w:hAnsiTheme="majorHAnsi"/>
              </w:rPr>
              <w:br/>
              <w:t xml:space="preserve">(248) 898-5000 </w:t>
            </w:r>
          </w:p>
          <w:p w14:paraId="6BB09B4A" w14:textId="77777777" w:rsidR="00241CCC" w:rsidRPr="00E03177" w:rsidRDefault="00241CCC" w:rsidP="00E03177">
            <w:pPr>
              <w:spacing w:after="0"/>
              <w:jc w:val="left"/>
              <w:rPr>
                <w:rFonts w:asciiTheme="majorHAnsi" w:eastAsia="Times New Roman" w:hAnsiTheme="majorHAnsi" w:cs="Times New Roman"/>
                <w:lang w:eastAsia="en-US"/>
              </w:rPr>
            </w:pPr>
          </w:p>
        </w:tc>
      </w:tr>
      <w:tr w:rsidR="00241CCC" w:rsidRPr="00E03177" w14:paraId="251FF630" w14:textId="77777777" w:rsidTr="00241CCC">
        <w:tc>
          <w:tcPr>
            <w:tcW w:w="4428" w:type="dxa"/>
          </w:tcPr>
          <w:p w14:paraId="19AF7EA0" w14:textId="77777777" w:rsidR="00241CCC" w:rsidRPr="00E03177" w:rsidRDefault="00BA5416" w:rsidP="00E03177">
            <w:pPr>
              <w:spacing w:after="0"/>
              <w:jc w:val="left"/>
              <w:rPr>
                <w:rFonts w:asciiTheme="majorHAnsi" w:eastAsia="Times New Roman" w:hAnsiTheme="majorHAnsi" w:cs="Times New Roman"/>
                <w:lang w:eastAsia="en-US"/>
              </w:rPr>
            </w:pPr>
            <w:r w:rsidRPr="00E03177">
              <w:rPr>
                <w:rFonts w:asciiTheme="majorHAnsi" w:hAnsiTheme="majorHAnsi"/>
              </w:rPr>
              <w:t>School of Medicine</w:t>
            </w:r>
            <w:r w:rsidR="00241CCC" w:rsidRPr="00E03177">
              <w:rPr>
                <w:rFonts w:asciiTheme="majorHAnsi" w:hAnsiTheme="majorHAnsi"/>
              </w:rPr>
              <w:t xml:space="preserve"> Admissions</w:t>
            </w:r>
            <w:r w:rsidR="00241CCC" w:rsidRPr="00E03177">
              <w:rPr>
                <w:rFonts w:asciiTheme="majorHAnsi" w:hAnsiTheme="majorHAnsi"/>
              </w:rPr>
              <w:br/>
              <w:t>Email: medadmit@oakland.edu</w:t>
            </w:r>
            <w:r w:rsidR="00241CCC" w:rsidRPr="00E03177">
              <w:rPr>
                <w:rFonts w:asciiTheme="majorHAnsi" w:hAnsiTheme="majorHAnsi"/>
              </w:rPr>
              <w:br/>
              <w:t>(248) 370-2769</w:t>
            </w:r>
          </w:p>
        </w:tc>
        <w:tc>
          <w:tcPr>
            <w:tcW w:w="4428" w:type="dxa"/>
          </w:tcPr>
          <w:p w14:paraId="7C996E0D" w14:textId="77777777" w:rsidR="00241CCC" w:rsidRPr="00E03177" w:rsidRDefault="00241CCC" w:rsidP="00E03177">
            <w:pPr>
              <w:spacing w:after="0"/>
              <w:jc w:val="left"/>
              <w:rPr>
                <w:rFonts w:asciiTheme="majorHAnsi" w:eastAsia="Times New Roman" w:hAnsiTheme="majorHAnsi" w:cs="Times New Roman"/>
                <w:lang w:eastAsia="en-US"/>
              </w:rPr>
            </w:pPr>
            <w:r w:rsidRPr="00E03177">
              <w:rPr>
                <w:rFonts w:asciiTheme="majorHAnsi" w:hAnsiTheme="majorHAnsi"/>
              </w:rPr>
              <w:t>Beaumont Hospital, Troy</w:t>
            </w:r>
            <w:r w:rsidRPr="00E03177">
              <w:rPr>
                <w:rFonts w:asciiTheme="majorHAnsi" w:hAnsiTheme="majorHAnsi"/>
              </w:rPr>
              <w:br/>
            </w:r>
            <w:r w:rsidRPr="00E03177">
              <w:rPr>
                <w:rFonts w:asciiTheme="majorHAnsi" w:hAnsiTheme="majorHAnsi" w:cs="Times New Roman"/>
              </w:rPr>
              <w:t>44201 Dequindre Road</w:t>
            </w:r>
            <w:r w:rsidRPr="00E03177">
              <w:rPr>
                <w:rFonts w:asciiTheme="majorHAnsi" w:hAnsiTheme="majorHAnsi" w:cs="Times New Roman"/>
              </w:rPr>
              <w:br/>
              <w:t>Troy, Michigan 48085</w:t>
            </w:r>
            <w:r w:rsidRPr="00E03177">
              <w:rPr>
                <w:rFonts w:asciiTheme="majorHAnsi" w:hAnsiTheme="majorHAnsi" w:cs="Times New Roman"/>
              </w:rPr>
              <w:br/>
              <w:t>(248) 964-5000</w:t>
            </w:r>
          </w:p>
        </w:tc>
      </w:tr>
      <w:tr w:rsidR="00FC7A24" w:rsidRPr="00E03177" w14:paraId="31AB32BB" w14:textId="77777777" w:rsidTr="00241CCC">
        <w:tc>
          <w:tcPr>
            <w:tcW w:w="4428" w:type="dxa"/>
          </w:tcPr>
          <w:p w14:paraId="563466E1" w14:textId="77777777" w:rsidR="00FC7A24" w:rsidRPr="00E03177" w:rsidRDefault="00FC7A24" w:rsidP="00E03177">
            <w:pPr>
              <w:spacing w:after="0"/>
              <w:jc w:val="left"/>
              <w:rPr>
                <w:rFonts w:asciiTheme="majorHAnsi" w:eastAsia="Times New Roman" w:hAnsiTheme="majorHAnsi" w:cs="Times New Roman"/>
                <w:lang w:eastAsia="en-US"/>
              </w:rPr>
            </w:pPr>
            <w:r w:rsidRPr="00E03177">
              <w:rPr>
                <w:rFonts w:asciiTheme="majorHAnsi" w:hAnsiTheme="majorHAnsi"/>
              </w:rPr>
              <w:t>Center for Medical Student Services216 O'Dowd Hall</w:t>
            </w:r>
            <w:r w:rsidRPr="00E03177">
              <w:rPr>
                <w:rFonts w:asciiTheme="majorHAnsi" w:hAnsiTheme="majorHAnsi"/>
              </w:rPr>
              <w:br/>
              <w:t>2200 N. Squirrel</w:t>
            </w:r>
            <w:r w:rsidRPr="00E03177">
              <w:rPr>
                <w:rFonts w:asciiTheme="majorHAnsi" w:hAnsiTheme="majorHAnsi"/>
              </w:rPr>
              <w:br/>
              <w:t>Rochester, MI 48309</w:t>
            </w:r>
            <w:r w:rsidRPr="00E03177">
              <w:rPr>
                <w:rFonts w:asciiTheme="majorHAnsi" w:hAnsiTheme="majorHAnsi"/>
              </w:rPr>
              <w:br/>
              <w:t>(248) 370-2767</w:t>
            </w:r>
          </w:p>
        </w:tc>
        <w:tc>
          <w:tcPr>
            <w:tcW w:w="4428" w:type="dxa"/>
          </w:tcPr>
          <w:p w14:paraId="335B9E9B" w14:textId="77777777" w:rsidR="00FC7A24" w:rsidRPr="00E03177" w:rsidRDefault="00FC7A24" w:rsidP="00E03177">
            <w:pPr>
              <w:spacing w:after="0"/>
              <w:jc w:val="left"/>
              <w:rPr>
                <w:rFonts w:asciiTheme="majorHAnsi" w:eastAsia="Times New Roman" w:hAnsiTheme="majorHAnsi" w:cs="Times New Roman"/>
                <w:lang w:eastAsia="en-US"/>
              </w:rPr>
            </w:pPr>
            <w:r w:rsidRPr="00E03177">
              <w:rPr>
                <w:rFonts w:asciiTheme="majorHAnsi" w:hAnsiTheme="majorHAnsi"/>
              </w:rPr>
              <w:t>Beaumont Hospital, Grosse Point</w:t>
            </w:r>
          </w:p>
          <w:p w14:paraId="5CE0641E" w14:textId="77777777" w:rsidR="00FC7A24" w:rsidRPr="00E03177" w:rsidRDefault="00FC7A24" w:rsidP="00E03177">
            <w:pPr>
              <w:spacing w:after="0"/>
              <w:jc w:val="left"/>
              <w:rPr>
                <w:rFonts w:asciiTheme="majorHAnsi" w:eastAsia="Times New Roman" w:hAnsiTheme="majorHAnsi" w:cs="Times New Roman"/>
                <w:lang w:eastAsia="en-US"/>
              </w:rPr>
            </w:pPr>
            <w:r w:rsidRPr="00E03177">
              <w:rPr>
                <w:rFonts w:asciiTheme="majorHAnsi" w:hAnsiTheme="majorHAnsi"/>
              </w:rPr>
              <w:t>468 Cadieux Road</w:t>
            </w:r>
          </w:p>
          <w:p w14:paraId="276DBB80" w14:textId="77777777" w:rsidR="00FC7A24" w:rsidRPr="00E03177" w:rsidRDefault="00FC7A24" w:rsidP="00E03177">
            <w:pPr>
              <w:spacing w:after="0"/>
              <w:jc w:val="left"/>
              <w:rPr>
                <w:rFonts w:asciiTheme="majorHAnsi" w:eastAsia="Times New Roman" w:hAnsiTheme="majorHAnsi" w:cs="Times New Roman"/>
                <w:lang w:eastAsia="en-US"/>
              </w:rPr>
            </w:pPr>
            <w:r w:rsidRPr="00E03177">
              <w:rPr>
                <w:rFonts w:asciiTheme="majorHAnsi" w:hAnsiTheme="majorHAnsi"/>
              </w:rPr>
              <w:t>Grosse Pointe, Michigan 48230</w:t>
            </w:r>
          </w:p>
          <w:p w14:paraId="37BEE6DB" w14:textId="77777777" w:rsidR="00FC7A24" w:rsidRPr="00E03177" w:rsidRDefault="00FC7A24" w:rsidP="00E03177">
            <w:pPr>
              <w:spacing w:after="0"/>
              <w:jc w:val="left"/>
              <w:rPr>
                <w:rFonts w:asciiTheme="majorHAnsi" w:eastAsia="Times New Roman" w:hAnsiTheme="majorHAnsi" w:cs="Times New Roman"/>
                <w:lang w:eastAsia="en-US"/>
              </w:rPr>
            </w:pPr>
            <w:r w:rsidRPr="00E03177">
              <w:rPr>
                <w:rFonts w:asciiTheme="majorHAnsi" w:hAnsiTheme="majorHAnsi"/>
              </w:rPr>
              <w:t>(313) 343-1000</w:t>
            </w:r>
          </w:p>
        </w:tc>
      </w:tr>
      <w:tr w:rsidR="00FC7A24" w:rsidRPr="00E03177" w14:paraId="795209A3" w14:textId="77777777" w:rsidTr="00CB18B9">
        <w:trPr>
          <w:trHeight w:val="2105"/>
        </w:trPr>
        <w:tc>
          <w:tcPr>
            <w:tcW w:w="4428" w:type="dxa"/>
          </w:tcPr>
          <w:p w14:paraId="0FC5FB3D" w14:textId="77777777" w:rsidR="00FC7A24" w:rsidRPr="00E03177" w:rsidRDefault="00FC7A24" w:rsidP="00241CCC">
            <w:pPr>
              <w:spacing w:after="0" w:line="240" w:lineRule="auto"/>
              <w:jc w:val="left"/>
              <w:rPr>
                <w:rFonts w:asciiTheme="majorHAnsi" w:hAnsiTheme="majorHAnsi" w:cs="Times New Roman"/>
              </w:rPr>
            </w:pPr>
            <w:r w:rsidRPr="00E03177">
              <w:rPr>
                <w:rFonts w:asciiTheme="majorHAnsi" w:hAnsiTheme="majorHAnsi" w:cs="Times New Roman"/>
              </w:rPr>
              <w:t>Police / Fire / Medical Emergency</w:t>
            </w:r>
          </w:p>
          <w:p w14:paraId="39441BB1" w14:textId="77777777" w:rsidR="00FC7A24" w:rsidRPr="00E03177" w:rsidRDefault="00FC7A24" w:rsidP="00E03177">
            <w:pPr>
              <w:spacing w:after="0"/>
              <w:jc w:val="left"/>
              <w:rPr>
                <w:rFonts w:asciiTheme="majorHAnsi" w:eastAsia="Times New Roman" w:hAnsiTheme="majorHAnsi" w:cs="Times New Roman"/>
                <w:lang w:eastAsia="en-US"/>
              </w:rPr>
            </w:pPr>
            <w:r w:rsidRPr="00E03177">
              <w:rPr>
                <w:rFonts w:asciiTheme="majorHAnsi" w:hAnsiTheme="majorHAnsi" w:cs="Times New Roman"/>
              </w:rPr>
              <w:t xml:space="preserve">911  or  </w:t>
            </w:r>
            <w:hyperlink r:id="rId27" w:history="1">
              <w:r w:rsidRPr="00E03177">
                <w:rPr>
                  <w:rFonts w:asciiTheme="majorHAnsi" w:hAnsiTheme="majorHAnsi"/>
                </w:rPr>
                <w:t>911@oakland.edu</w:t>
              </w:r>
            </w:hyperlink>
          </w:p>
        </w:tc>
        <w:tc>
          <w:tcPr>
            <w:tcW w:w="4428" w:type="dxa"/>
          </w:tcPr>
          <w:p w14:paraId="04E7288D" w14:textId="77777777" w:rsidR="00FC7A24" w:rsidRDefault="00FC7A24" w:rsidP="00E03177">
            <w:pPr>
              <w:spacing w:after="0"/>
              <w:jc w:val="left"/>
              <w:rPr>
                <w:rFonts w:asciiTheme="majorHAnsi" w:eastAsia="Times New Roman" w:hAnsiTheme="majorHAnsi" w:cs="Times New Roman"/>
                <w:lang w:eastAsia="en-US"/>
              </w:rPr>
            </w:pPr>
            <w:r>
              <w:rPr>
                <w:rFonts w:asciiTheme="majorHAnsi" w:eastAsia="Times New Roman" w:hAnsiTheme="majorHAnsi" w:cs="Times New Roman"/>
                <w:lang w:eastAsia="en-US"/>
              </w:rPr>
              <w:t>Office of Medical Education</w:t>
            </w:r>
          </w:p>
          <w:p w14:paraId="330B5522" w14:textId="77777777" w:rsidR="00FC7A24" w:rsidRDefault="00FC7A24" w:rsidP="00E03177">
            <w:pPr>
              <w:spacing w:after="0"/>
              <w:jc w:val="left"/>
              <w:rPr>
                <w:rFonts w:asciiTheme="majorHAnsi" w:hAnsiTheme="majorHAnsi"/>
              </w:rPr>
            </w:pPr>
            <w:r w:rsidRPr="00E03177">
              <w:rPr>
                <w:rFonts w:asciiTheme="majorHAnsi" w:hAnsiTheme="majorHAnsi"/>
              </w:rPr>
              <w:t>Beaumont Hospital, Royal Oak</w:t>
            </w:r>
            <w:r w:rsidRPr="00E03177">
              <w:rPr>
                <w:rFonts w:asciiTheme="majorHAnsi" w:hAnsiTheme="majorHAnsi"/>
              </w:rPr>
              <w:br/>
              <w:t>3601 W. Thirteen Mile Road</w:t>
            </w:r>
            <w:r w:rsidRPr="00E03177">
              <w:rPr>
                <w:rFonts w:asciiTheme="majorHAnsi" w:hAnsiTheme="majorHAnsi"/>
              </w:rPr>
              <w:br/>
              <w:t>Royal Oak, Michigan 48073</w:t>
            </w:r>
          </w:p>
          <w:p w14:paraId="54CDBDC3" w14:textId="77777777" w:rsidR="00FC7A24" w:rsidRDefault="00FC7A24" w:rsidP="00E03177">
            <w:pPr>
              <w:spacing w:after="0"/>
              <w:jc w:val="left"/>
              <w:rPr>
                <w:rFonts w:asciiTheme="majorHAnsi" w:hAnsiTheme="majorHAnsi"/>
              </w:rPr>
            </w:pPr>
            <w:r>
              <w:rPr>
                <w:rFonts w:asciiTheme="majorHAnsi" w:hAnsiTheme="majorHAnsi"/>
              </w:rPr>
              <w:t>Monica Demres</w:t>
            </w:r>
          </w:p>
          <w:p w14:paraId="73F5B575" w14:textId="77777777" w:rsidR="00FC7A24" w:rsidRDefault="00FC7A24" w:rsidP="00E03177">
            <w:pPr>
              <w:spacing w:after="0"/>
              <w:jc w:val="left"/>
              <w:rPr>
                <w:rFonts w:asciiTheme="majorHAnsi" w:hAnsiTheme="majorHAnsi"/>
              </w:rPr>
            </w:pPr>
            <w:r>
              <w:rPr>
                <w:rFonts w:asciiTheme="majorHAnsi" w:hAnsiTheme="majorHAnsi"/>
              </w:rPr>
              <w:t>(248) 551-2540</w:t>
            </w:r>
          </w:p>
          <w:p w14:paraId="343F3E9E" w14:textId="77777777" w:rsidR="00FC7A24" w:rsidRPr="00E03177" w:rsidRDefault="00FC7A24" w:rsidP="00E03177">
            <w:pPr>
              <w:spacing w:after="0"/>
              <w:jc w:val="left"/>
              <w:rPr>
                <w:rFonts w:asciiTheme="majorHAnsi" w:eastAsia="Times New Roman" w:hAnsiTheme="majorHAnsi" w:cs="Times New Roman"/>
                <w:lang w:eastAsia="en-US"/>
              </w:rPr>
            </w:pPr>
          </w:p>
        </w:tc>
      </w:tr>
      <w:tr w:rsidR="00FC7A24" w:rsidRPr="00E03177" w14:paraId="25A96A66" w14:textId="77777777" w:rsidTr="00241CCC">
        <w:tc>
          <w:tcPr>
            <w:tcW w:w="4428" w:type="dxa"/>
          </w:tcPr>
          <w:p w14:paraId="5B48B50A" w14:textId="77777777" w:rsidR="00FC7A24" w:rsidRPr="00E03177" w:rsidRDefault="00FC7A24" w:rsidP="00241CCC">
            <w:pPr>
              <w:spacing w:after="0"/>
              <w:rPr>
                <w:rFonts w:asciiTheme="majorHAnsi" w:hAnsiTheme="majorHAnsi"/>
              </w:rPr>
            </w:pPr>
            <w:r w:rsidRPr="00E03177">
              <w:rPr>
                <w:rFonts w:asciiTheme="majorHAnsi" w:hAnsiTheme="majorHAnsi"/>
              </w:rPr>
              <w:t>School Closing Hotline University</w:t>
            </w:r>
          </w:p>
          <w:p w14:paraId="0F56202B" w14:textId="77777777" w:rsidR="00FC7A24" w:rsidRPr="00E03177" w:rsidRDefault="00FC7A24" w:rsidP="00241CCC">
            <w:pPr>
              <w:spacing w:after="0" w:line="240" w:lineRule="auto"/>
              <w:jc w:val="left"/>
              <w:rPr>
                <w:rFonts w:asciiTheme="majorHAnsi" w:hAnsiTheme="majorHAnsi"/>
              </w:rPr>
            </w:pPr>
            <w:r>
              <w:rPr>
                <w:rFonts w:asciiTheme="majorHAnsi" w:hAnsiTheme="majorHAnsi" w:cs="Times New Roman"/>
              </w:rPr>
              <w:t>(248)</w:t>
            </w:r>
            <w:r w:rsidRPr="00E03177">
              <w:rPr>
                <w:rFonts w:asciiTheme="majorHAnsi" w:hAnsiTheme="majorHAnsi" w:cs="Times New Roman"/>
              </w:rPr>
              <w:t>370-2000</w:t>
            </w:r>
          </w:p>
        </w:tc>
        <w:tc>
          <w:tcPr>
            <w:tcW w:w="4428" w:type="dxa"/>
            <w:vAlign w:val="center"/>
          </w:tcPr>
          <w:p w14:paraId="761CDBCC" w14:textId="77777777" w:rsidR="00FC7A24" w:rsidRDefault="00FC7A24" w:rsidP="00E03177">
            <w:pPr>
              <w:spacing w:after="0"/>
              <w:jc w:val="left"/>
              <w:rPr>
                <w:rFonts w:asciiTheme="majorHAnsi" w:eastAsia="Times New Roman" w:hAnsiTheme="majorHAnsi" w:cs="Times New Roman"/>
                <w:lang w:eastAsia="en-US"/>
              </w:rPr>
            </w:pPr>
            <w:r>
              <w:rPr>
                <w:rFonts w:asciiTheme="majorHAnsi" w:eastAsia="Times New Roman" w:hAnsiTheme="majorHAnsi" w:cs="Times New Roman"/>
                <w:lang w:eastAsia="en-US"/>
              </w:rPr>
              <w:t>Beaumont IT</w:t>
            </w:r>
          </w:p>
          <w:p w14:paraId="4C291A91" w14:textId="77777777" w:rsidR="00FC7A24" w:rsidRDefault="00FC7A24" w:rsidP="00E03177">
            <w:pPr>
              <w:spacing w:after="0"/>
              <w:jc w:val="left"/>
              <w:rPr>
                <w:rFonts w:asciiTheme="majorHAnsi" w:eastAsia="Times New Roman" w:hAnsiTheme="majorHAnsi" w:cs="Times New Roman"/>
                <w:lang w:eastAsia="en-US"/>
              </w:rPr>
            </w:pPr>
            <w:r>
              <w:rPr>
                <w:rFonts w:asciiTheme="majorHAnsi" w:eastAsia="Times New Roman" w:hAnsiTheme="majorHAnsi" w:cs="Times New Roman"/>
                <w:lang w:eastAsia="en-US"/>
              </w:rPr>
              <w:t>Service Desk Express: (248) 597-2727</w:t>
            </w:r>
          </w:p>
          <w:p w14:paraId="5FED1772" w14:textId="77777777" w:rsidR="00FC7A24" w:rsidRPr="00E03177" w:rsidRDefault="00FC7A24" w:rsidP="00E03177">
            <w:pPr>
              <w:spacing w:after="0"/>
              <w:jc w:val="left"/>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Online Beaumont Password Self-Service </w:t>
            </w:r>
            <w:hyperlink r:id="rId28" w:history="1">
              <w:r w:rsidRPr="00E76043">
                <w:rPr>
                  <w:rStyle w:val="Hyperlink"/>
                  <w:rFonts w:asciiTheme="majorHAnsi" w:hAnsiTheme="majorHAnsi"/>
                </w:rPr>
                <w:t>www.beaumont.edu/passwordselfservice</w:t>
              </w:r>
            </w:hyperlink>
            <w:r>
              <w:rPr>
                <w:rFonts w:asciiTheme="majorHAnsi" w:eastAsia="Times New Roman" w:hAnsiTheme="majorHAnsi" w:cs="Times New Roman"/>
                <w:lang w:eastAsia="en-US"/>
              </w:rPr>
              <w:t xml:space="preserve"> </w:t>
            </w:r>
          </w:p>
        </w:tc>
      </w:tr>
      <w:tr w:rsidR="00FC7A24" w:rsidRPr="00E03177" w14:paraId="1898BDCF" w14:textId="77777777" w:rsidTr="00D15EC8">
        <w:tc>
          <w:tcPr>
            <w:tcW w:w="4428" w:type="dxa"/>
            <w:vAlign w:val="center"/>
          </w:tcPr>
          <w:p w14:paraId="6F6399CD" w14:textId="77777777" w:rsidR="00FC7A24" w:rsidRPr="00E03177" w:rsidRDefault="00FC7A24" w:rsidP="00241CCC">
            <w:pPr>
              <w:spacing w:after="0"/>
              <w:rPr>
                <w:rFonts w:asciiTheme="majorHAnsi" w:hAnsiTheme="majorHAnsi" w:cs="Times New Roman"/>
              </w:rPr>
            </w:pPr>
            <w:r w:rsidRPr="00E03177">
              <w:rPr>
                <w:rFonts w:asciiTheme="majorHAnsi" w:hAnsiTheme="majorHAnsi" w:cs="Times New Roman"/>
              </w:rPr>
              <w:t>University Switchboard</w:t>
            </w:r>
          </w:p>
          <w:p w14:paraId="5B104A01" w14:textId="77777777" w:rsidR="00FC7A24" w:rsidRPr="00E03177" w:rsidRDefault="00FC7A24" w:rsidP="00241CCC">
            <w:pPr>
              <w:spacing w:after="0"/>
              <w:rPr>
                <w:rFonts w:asciiTheme="majorHAnsi" w:hAnsiTheme="majorHAnsi" w:cs="Times New Roman"/>
              </w:rPr>
            </w:pPr>
            <w:r>
              <w:rPr>
                <w:rFonts w:asciiTheme="majorHAnsi" w:hAnsiTheme="majorHAnsi" w:cs="Times New Roman"/>
              </w:rPr>
              <w:t xml:space="preserve">(248) </w:t>
            </w:r>
            <w:r w:rsidRPr="00E03177">
              <w:rPr>
                <w:rFonts w:asciiTheme="majorHAnsi" w:hAnsiTheme="majorHAnsi" w:cs="Times New Roman"/>
              </w:rPr>
              <w:t>370-2100</w:t>
            </w:r>
          </w:p>
        </w:tc>
        <w:tc>
          <w:tcPr>
            <w:tcW w:w="4428" w:type="dxa"/>
            <w:vAlign w:val="center"/>
          </w:tcPr>
          <w:p w14:paraId="1AF3DE02" w14:textId="77777777" w:rsidR="00FC7A24" w:rsidRPr="00E03177" w:rsidRDefault="00FC7A24" w:rsidP="00241CCC">
            <w:pPr>
              <w:rPr>
                <w:rFonts w:asciiTheme="majorHAnsi" w:hAnsiTheme="majorHAnsi"/>
              </w:rPr>
            </w:pPr>
          </w:p>
        </w:tc>
      </w:tr>
      <w:tr w:rsidR="00FC7A24" w:rsidRPr="00E03177" w14:paraId="5551F3FA" w14:textId="77777777" w:rsidTr="00B83EB5">
        <w:trPr>
          <w:cantSplit/>
          <w:trHeight w:val="2411"/>
        </w:trPr>
        <w:tc>
          <w:tcPr>
            <w:tcW w:w="4428" w:type="dxa"/>
          </w:tcPr>
          <w:p w14:paraId="36B661D3" w14:textId="77777777" w:rsidR="00FC7A24" w:rsidRDefault="00FC7A24" w:rsidP="00FC7A24">
            <w:pPr>
              <w:spacing w:after="0"/>
              <w:jc w:val="left"/>
              <w:rPr>
                <w:rFonts w:asciiTheme="majorHAnsi" w:hAnsiTheme="majorHAnsi"/>
              </w:rPr>
            </w:pPr>
            <w:r>
              <w:rPr>
                <w:rFonts w:asciiTheme="majorHAnsi" w:hAnsiTheme="majorHAnsi" w:cs="Times New Roman"/>
              </w:rPr>
              <w:t xml:space="preserve">Oakland University </w:t>
            </w:r>
            <w:r w:rsidRPr="00E03177">
              <w:rPr>
                <w:rFonts w:asciiTheme="majorHAnsi" w:hAnsiTheme="majorHAnsi" w:cs="Times New Roman"/>
              </w:rPr>
              <w:t>Police</w:t>
            </w:r>
            <w:r w:rsidRPr="00E03177">
              <w:rPr>
                <w:rFonts w:asciiTheme="majorHAnsi" w:hAnsiTheme="majorHAnsi" w:cs="Times New Roman"/>
              </w:rPr>
              <w:br/>
              <w:t>2200 North Squirrel Road</w:t>
            </w:r>
            <w:r w:rsidRPr="00E03177">
              <w:rPr>
                <w:rFonts w:asciiTheme="majorHAnsi" w:hAnsiTheme="majorHAnsi" w:cs="Times New Roman"/>
              </w:rPr>
              <w:br/>
              <w:t>Rochester, Michigan 48309</w:t>
            </w:r>
            <w:r w:rsidRPr="00E03177">
              <w:rPr>
                <w:rFonts w:asciiTheme="majorHAnsi" w:hAnsiTheme="majorHAnsi" w:cs="Times New Roman"/>
              </w:rPr>
              <w:br/>
            </w:r>
            <w:r w:rsidRPr="00E03177">
              <w:rPr>
                <w:rFonts w:asciiTheme="majorHAnsi" w:hAnsiTheme="majorHAnsi"/>
              </w:rPr>
              <w:t xml:space="preserve">Email: </w:t>
            </w:r>
            <w:hyperlink r:id="rId29" w:history="1">
              <w:r w:rsidRPr="00E03177">
                <w:rPr>
                  <w:rFonts w:asciiTheme="majorHAnsi" w:hAnsiTheme="majorHAnsi"/>
                </w:rPr>
                <w:t>police@oakland.edu</w:t>
              </w:r>
            </w:hyperlink>
          </w:p>
          <w:p w14:paraId="0DD3BB44" w14:textId="77777777" w:rsidR="00D15EC8" w:rsidRDefault="00D15EC8" w:rsidP="00FC7A24">
            <w:pPr>
              <w:spacing w:after="0"/>
              <w:jc w:val="left"/>
              <w:rPr>
                <w:rFonts w:asciiTheme="majorHAnsi" w:hAnsiTheme="majorHAnsi"/>
              </w:rPr>
            </w:pPr>
            <w:r>
              <w:rPr>
                <w:rFonts w:asciiTheme="majorHAnsi" w:hAnsiTheme="majorHAnsi"/>
              </w:rPr>
              <w:t>Emergency Number (248) 370-3333</w:t>
            </w:r>
          </w:p>
          <w:p w14:paraId="0EC3CA7E" w14:textId="77777777" w:rsidR="00D15EC8" w:rsidRPr="00E03177" w:rsidRDefault="00D15EC8" w:rsidP="00D15EC8">
            <w:pPr>
              <w:spacing w:after="0"/>
              <w:jc w:val="left"/>
              <w:rPr>
                <w:rFonts w:asciiTheme="majorHAnsi" w:hAnsiTheme="majorHAnsi" w:cs="Times New Roman"/>
              </w:rPr>
            </w:pPr>
            <w:r>
              <w:rPr>
                <w:rFonts w:asciiTheme="majorHAnsi" w:hAnsiTheme="majorHAnsi"/>
              </w:rPr>
              <w:t>Non-Emergency (248) 370-3331</w:t>
            </w:r>
            <w:r>
              <w:rPr>
                <w:rFonts w:asciiTheme="majorHAnsi" w:hAnsiTheme="majorHAnsi"/>
              </w:rPr>
              <w:br/>
              <w:t>Parking Tickets (248) 370-2826</w:t>
            </w:r>
          </w:p>
        </w:tc>
        <w:tc>
          <w:tcPr>
            <w:tcW w:w="4428" w:type="dxa"/>
            <w:vAlign w:val="center"/>
          </w:tcPr>
          <w:p w14:paraId="083BEC63" w14:textId="77777777" w:rsidR="00FC7A24" w:rsidRDefault="00FC7A24" w:rsidP="00241CCC">
            <w:pPr>
              <w:rPr>
                <w:rFonts w:asciiTheme="majorHAnsi" w:hAnsiTheme="majorHAnsi"/>
              </w:rPr>
            </w:pPr>
          </w:p>
          <w:p w14:paraId="7DE856AC" w14:textId="77777777" w:rsidR="00D15EC8" w:rsidRPr="00E03177" w:rsidRDefault="00D15EC8" w:rsidP="00241CCC">
            <w:pPr>
              <w:rPr>
                <w:rFonts w:asciiTheme="majorHAnsi" w:hAnsiTheme="majorHAnsi"/>
              </w:rPr>
            </w:pPr>
          </w:p>
        </w:tc>
      </w:tr>
    </w:tbl>
    <w:p w14:paraId="4409A273" w14:textId="77777777" w:rsidR="00AC0E8E" w:rsidRPr="00AC0E8E" w:rsidRDefault="00AC0E8E" w:rsidP="00AC0E8E">
      <w:pPr>
        <w:pStyle w:val="Heading2"/>
        <w:rPr>
          <w:b/>
        </w:rPr>
      </w:pPr>
      <w:bookmarkStart w:id="12" w:name="_Toc333582371"/>
      <w:r w:rsidRPr="00AC0E8E">
        <w:rPr>
          <w:b/>
        </w:rPr>
        <w:lastRenderedPageBreak/>
        <w:t>Technical Standards</w:t>
      </w:r>
      <w:bookmarkEnd w:id="12"/>
    </w:p>
    <w:p w14:paraId="40A9ED72" w14:textId="77777777" w:rsidR="00AC0E8E" w:rsidRPr="00E03177" w:rsidRDefault="00AC0E8E" w:rsidP="00AC0E8E">
      <w:pPr>
        <w:jc w:val="left"/>
        <w:rPr>
          <w:rFonts w:asciiTheme="majorHAnsi" w:hAnsiTheme="majorHAnsi"/>
        </w:rPr>
      </w:pPr>
      <w:r w:rsidRPr="00E03177">
        <w:rPr>
          <w:rFonts w:asciiTheme="majorHAnsi" w:hAnsiTheme="majorHAnsi"/>
        </w:rPr>
        <w:t xml:space="preserve">Candidates for the MD degree must perform all essential functions in each of the categories that follow in order to achieve, the levels of physical, cognitive, and emotional abilities necessary to successfully complete the full curriculum and meet the institutional learning objectives of the School of Medicine. </w:t>
      </w:r>
    </w:p>
    <w:p w14:paraId="5206F5D2" w14:textId="77777777" w:rsidR="00AC0E8E" w:rsidRPr="00055F7F" w:rsidRDefault="00AC0E8E" w:rsidP="00AC0E8E">
      <w:pPr>
        <w:jc w:val="left"/>
        <w:rPr>
          <w:rFonts w:asciiTheme="majorHAnsi" w:hAnsiTheme="majorHAnsi"/>
          <w:b/>
        </w:rPr>
      </w:pPr>
      <w:commentRangeStart w:id="13"/>
      <w:r w:rsidRPr="00055F7F">
        <w:rPr>
          <w:rFonts w:asciiTheme="majorHAnsi" w:hAnsiTheme="majorHAnsi"/>
          <w:b/>
        </w:rPr>
        <w:t xml:space="preserve">Observation: </w:t>
      </w:r>
    </w:p>
    <w:p w14:paraId="70115719" w14:textId="77777777" w:rsidR="00AC0E8E" w:rsidRPr="00E03177" w:rsidRDefault="00AC0E8E" w:rsidP="00AC0E8E">
      <w:pPr>
        <w:jc w:val="left"/>
        <w:rPr>
          <w:rFonts w:asciiTheme="majorHAnsi" w:hAnsiTheme="majorHAnsi"/>
        </w:rPr>
      </w:pPr>
      <w:r w:rsidRPr="00E03177">
        <w:rPr>
          <w:rFonts w:asciiTheme="majorHAnsi" w:hAnsiTheme="majorHAnsi"/>
        </w:rPr>
        <w:t>All candidates are expected to</w:t>
      </w:r>
      <w:r w:rsidR="00D15EC8">
        <w:rPr>
          <w:rFonts w:asciiTheme="majorHAnsi" w:hAnsiTheme="majorHAnsi"/>
        </w:rPr>
        <w:t xml:space="preserve"> u</w:t>
      </w:r>
      <w:r w:rsidR="00D15EC8" w:rsidRPr="00E03177">
        <w:rPr>
          <w:rFonts w:asciiTheme="majorHAnsi" w:hAnsiTheme="majorHAnsi"/>
        </w:rPr>
        <w:t xml:space="preserve">se </w:t>
      </w:r>
      <w:r w:rsidRPr="00E03177">
        <w:rPr>
          <w:rFonts w:asciiTheme="majorHAnsi" w:hAnsiTheme="majorHAnsi"/>
        </w:rPr>
        <w:t>vision, hearing, and sensation to observe</w:t>
      </w:r>
      <w:r w:rsidR="00D15EC8">
        <w:rPr>
          <w:rFonts w:asciiTheme="majorHAnsi" w:hAnsiTheme="majorHAnsi"/>
        </w:rPr>
        <w:t xml:space="preserve"> i</w:t>
      </w:r>
      <w:r w:rsidRPr="00E03177">
        <w:rPr>
          <w:rFonts w:asciiTheme="majorHAnsi" w:hAnsiTheme="majorHAnsi"/>
        </w:rPr>
        <w:t>nstructional</w:t>
      </w:r>
      <w:r w:rsidR="00D15EC8">
        <w:rPr>
          <w:rFonts w:asciiTheme="majorHAnsi" w:hAnsiTheme="majorHAnsi"/>
        </w:rPr>
        <w:t xml:space="preserve"> </w:t>
      </w:r>
      <w:r w:rsidRPr="00E03177">
        <w:rPr>
          <w:rFonts w:asciiTheme="majorHAnsi" w:hAnsiTheme="majorHAnsi"/>
        </w:rPr>
        <w:t>demonstrations, and</w:t>
      </w:r>
      <w:r w:rsidR="00D15EC8">
        <w:rPr>
          <w:rFonts w:asciiTheme="majorHAnsi" w:hAnsiTheme="majorHAnsi"/>
        </w:rPr>
        <w:t xml:space="preserve"> patients </w:t>
      </w:r>
      <w:r w:rsidRPr="00E03177">
        <w:rPr>
          <w:rFonts w:asciiTheme="majorHAnsi" w:hAnsiTheme="majorHAnsi"/>
        </w:rPr>
        <w:t>a</w:t>
      </w:r>
      <w:r>
        <w:rPr>
          <w:rFonts w:asciiTheme="majorHAnsi" w:hAnsiTheme="majorHAnsi"/>
        </w:rPr>
        <w:t>t a distance and close at hand.</w:t>
      </w:r>
    </w:p>
    <w:commentRangeEnd w:id="13"/>
    <w:p w14:paraId="644743CE" w14:textId="77777777" w:rsidR="00AC0E8E" w:rsidRPr="00055F7F" w:rsidRDefault="00C50A95" w:rsidP="00AC0E8E">
      <w:pPr>
        <w:jc w:val="left"/>
        <w:rPr>
          <w:rFonts w:asciiTheme="majorHAnsi" w:hAnsiTheme="majorHAnsi"/>
          <w:b/>
        </w:rPr>
      </w:pPr>
      <w:r>
        <w:rPr>
          <w:rStyle w:val="CommentReference"/>
        </w:rPr>
        <w:commentReference w:id="13"/>
      </w:r>
      <w:r w:rsidR="00AC0E8E" w:rsidRPr="00055F7F">
        <w:rPr>
          <w:rFonts w:asciiTheme="majorHAnsi" w:hAnsiTheme="majorHAnsi"/>
          <w:b/>
        </w:rPr>
        <w:t xml:space="preserve">Communication: </w:t>
      </w:r>
    </w:p>
    <w:p w14:paraId="1D011B11" w14:textId="77777777" w:rsidR="00AC0E8E" w:rsidRPr="00E03177" w:rsidRDefault="00AC0E8E" w:rsidP="00AC0E8E">
      <w:pPr>
        <w:jc w:val="left"/>
        <w:rPr>
          <w:rFonts w:asciiTheme="majorHAnsi" w:hAnsiTheme="majorHAnsi"/>
        </w:rPr>
      </w:pPr>
      <w:r w:rsidRPr="00E03177">
        <w:rPr>
          <w:rFonts w:asciiTheme="majorHAnsi" w:hAnsiTheme="majorHAnsi"/>
        </w:rPr>
        <w:t xml:space="preserve">All candidates are expected to </w:t>
      </w:r>
      <w:r w:rsidR="00D15EC8">
        <w:rPr>
          <w:rFonts w:asciiTheme="majorHAnsi" w:hAnsiTheme="majorHAnsi"/>
        </w:rPr>
        <w:t>c</w:t>
      </w:r>
      <w:r w:rsidRPr="00E03177">
        <w:rPr>
          <w:rFonts w:asciiTheme="majorHAnsi" w:hAnsiTheme="majorHAnsi"/>
        </w:rPr>
        <w:t>ommunicate effectively both orally and in writing,</w:t>
      </w:r>
      <w:r w:rsidR="00D15EC8">
        <w:rPr>
          <w:rFonts w:asciiTheme="majorHAnsi" w:hAnsiTheme="majorHAnsi"/>
        </w:rPr>
        <w:t xml:space="preserve"> c</w:t>
      </w:r>
      <w:r w:rsidR="00D15EC8" w:rsidRPr="00E03177">
        <w:rPr>
          <w:rFonts w:asciiTheme="majorHAnsi" w:hAnsiTheme="majorHAnsi"/>
        </w:rPr>
        <w:t xml:space="preserve">omprehend </w:t>
      </w:r>
      <w:r w:rsidRPr="00E03177">
        <w:rPr>
          <w:rFonts w:asciiTheme="majorHAnsi" w:hAnsiTheme="majorHAnsi"/>
        </w:rPr>
        <w:t>written communications,</w:t>
      </w:r>
      <w:r w:rsidR="00D15EC8">
        <w:rPr>
          <w:rFonts w:asciiTheme="majorHAnsi" w:hAnsiTheme="majorHAnsi"/>
        </w:rPr>
        <w:t xml:space="preserve"> a</w:t>
      </w:r>
      <w:r w:rsidRPr="00E03177">
        <w:rPr>
          <w:rFonts w:asciiTheme="majorHAnsi" w:hAnsiTheme="majorHAnsi"/>
        </w:rPr>
        <w:t>ssess non-verbal communications (such as mood, activity, and changes in posture) that are fundamental components of the patient interview and physical examination, and</w:t>
      </w:r>
      <w:r w:rsidR="00B83EB5">
        <w:rPr>
          <w:rFonts w:asciiTheme="majorHAnsi" w:hAnsiTheme="majorHAnsi"/>
        </w:rPr>
        <w:t xml:space="preserve"> </w:t>
      </w:r>
      <w:r w:rsidR="00D15EC8">
        <w:rPr>
          <w:rFonts w:asciiTheme="majorHAnsi" w:hAnsiTheme="majorHAnsi"/>
        </w:rPr>
        <w:t>d</w:t>
      </w:r>
      <w:r w:rsidR="00D15EC8" w:rsidRPr="00E03177">
        <w:rPr>
          <w:rFonts w:asciiTheme="majorHAnsi" w:hAnsiTheme="majorHAnsi"/>
        </w:rPr>
        <w:t xml:space="preserve">emonstrate </w:t>
      </w:r>
      <w:r w:rsidRPr="00E03177">
        <w:rPr>
          <w:rFonts w:asciiTheme="majorHAnsi" w:hAnsiTheme="majorHAnsi"/>
        </w:rPr>
        <w:t>communication skills that are essential for the formation of effective professional relationships with teachers and colleagues, and therapeut</w:t>
      </w:r>
      <w:r>
        <w:rPr>
          <w:rFonts w:asciiTheme="majorHAnsi" w:hAnsiTheme="majorHAnsi"/>
        </w:rPr>
        <w:t>ic relationships with patients.</w:t>
      </w:r>
    </w:p>
    <w:p w14:paraId="4E781DDD" w14:textId="77777777" w:rsidR="00AC0E8E" w:rsidRPr="00055F7F" w:rsidRDefault="00AC0E8E" w:rsidP="00AC0E8E">
      <w:pPr>
        <w:jc w:val="left"/>
        <w:rPr>
          <w:rFonts w:asciiTheme="majorHAnsi" w:hAnsiTheme="majorHAnsi"/>
          <w:b/>
        </w:rPr>
      </w:pPr>
      <w:r w:rsidRPr="00055F7F">
        <w:rPr>
          <w:rFonts w:asciiTheme="majorHAnsi" w:hAnsiTheme="majorHAnsi"/>
          <w:b/>
        </w:rPr>
        <w:t xml:space="preserve">Motor Coordination: </w:t>
      </w:r>
    </w:p>
    <w:p w14:paraId="711E7416" w14:textId="77777777" w:rsidR="00AC0E8E" w:rsidRPr="00E03177" w:rsidRDefault="00AC0E8E" w:rsidP="00AC0E8E">
      <w:pPr>
        <w:jc w:val="left"/>
        <w:rPr>
          <w:rFonts w:asciiTheme="majorHAnsi" w:hAnsiTheme="majorHAnsi"/>
        </w:rPr>
      </w:pPr>
      <w:r w:rsidRPr="00E03177">
        <w:rPr>
          <w:rFonts w:asciiTheme="majorHAnsi" w:hAnsiTheme="majorHAnsi"/>
        </w:rPr>
        <w:t xml:space="preserve">All candidates are expected to use motor and sensory functions to </w:t>
      </w:r>
      <w:r w:rsidR="00D15EC8">
        <w:rPr>
          <w:rFonts w:asciiTheme="majorHAnsi" w:hAnsiTheme="majorHAnsi"/>
        </w:rPr>
        <w:t>p</w:t>
      </w:r>
      <w:r w:rsidR="00D15EC8" w:rsidRPr="00E03177">
        <w:rPr>
          <w:rFonts w:asciiTheme="majorHAnsi" w:hAnsiTheme="majorHAnsi"/>
        </w:rPr>
        <w:t xml:space="preserve">erform </w:t>
      </w:r>
      <w:r w:rsidRPr="00E03177">
        <w:rPr>
          <w:rFonts w:asciiTheme="majorHAnsi" w:hAnsiTheme="majorHAnsi"/>
        </w:rPr>
        <w:t xml:space="preserve">components of the physical examination such as palpation, auscultation, and percussion, </w:t>
      </w:r>
      <w:r w:rsidR="00D15EC8">
        <w:rPr>
          <w:rFonts w:asciiTheme="majorHAnsi" w:hAnsiTheme="majorHAnsi"/>
        </w:rPr>
        <w:t>p</w:t>
      </w:r>
      <w:r w:rsidRPr="00E03177">
        <w:rPr>
          <w:rFonts w:asciiTheme="majorHAnsi" w:hAnsiTheme="majorHAnsi"/>
        </w:rPr>
        <w:t>erform routine invasive procedures including the use of universal precautions to avoid posing risks to patients or themselves,</w:t>
      </w:r>
      <w:r w:rsidR="00D15EC8">
        <w:rPr>
          <w:rFonts w:asciiTheme="majorHAnsi" w:hAnsiTheme="majorHAnsi"/>
        </w:rPr>
        <w:t xml:space="preserve"> p</w:t>
      </w:r>
      <w:r w:rsidR="00D15EC8" w:rsidRPr="00E03177">
        <w:rPr>
          <w:rFonts w:asciiTheme="majorHAnsi" w:hAnsiTheme="majorHAnsi"/>
        </w:rPr>
        <w:t xml:space="preserve">erform </w:t>
      </w:r>
      <w:r w:rsidRPr="00E03177">
        <w:rPr>
          <w:rFonts w:asciiTheme="majorHAnsi" w:hAnsiTheme="majorHAnsi"/>
        </w:rPr>
        <w:t>basic laboratory tests and evaluate routine diagnostic tools such as EKGs and imaging studies</w:t>
      </w:r>
      <w:r w:rsidR="00D15EC8">
        <w:rPr>
          <w:rFonts w:asciiTheme="majorHAnsi" w:hAnsiTheme="majorHAnsi"/>
        </w:rPr>
        <w:t xml:space="preserve"> </w:t>
      </w:r>
      <w:r w:rsidRPr="00E03177">
        <w:rPr>
          <w:rFonts w:asciiTheme="majorHAnsi" w:hAnsiTheme="majorHAnsi"/>
        </w:rPr>
        <w:t>,</w:t>
      </w:r>
      <w:r w:rsidR="00D15EC8">
        <w:rPr>
          <w:rFonts w:asciiTheme="majorHAnsi" w:hAnsiTheme="majorHAnsi"/>
        </w:rPr>
        <w:t>r</w:t>
      </w:r>
      <w:r w:rsidR="00D15EC8" w:rsidRPr="00E03177">
        <w:rPr>
          <w:rFonts w:asciiTheme="majorHAnsi" w:hAnsiTheme="majorHAnsi"/>
        </w:rPr>
        <w:t xml:space="preserve">espond </w:t>
      </w:r>
      <w:r w:rsidRPr="00E03177">
        <w:rPr>
          <w:rFonts w:asciiTheme="majorHAnsi" w:hAnsiTheme="majorHAnsi"/>
        </w:rPr>
        <w:t>and perform with precise, quick, and appropriate actions in emergency situations, and</w:t>
      </w:r>
      <w:r w:rsidR="00CC298B">
        <w:rPr>
          <w:rFonts w:asciiTheme="majorHAnsi" w:hAnsiTheme="majorHAnsi"/>
        </w:rPr>
        <w:t xml:space="preserve"> p</w:t>
      </w:r>
      <w:r w:rsidR="00CC298B" w:rsidRPr="00E03177">
        <w:rPr>
          <w:rFonts w:asciiTheme="majorHAnsi" w:hAnsiTheme="majorHAnsi"/>
        </w:rPr>
        <w:t xml:space="preserve">articipate </w:t>
      </w:r>
      <w:r w:rsidRPr="00E03177">
        <w:rPr>
          <w:rFonts w:asciiTheme="majorHAnsi" w:hAnsiTheme="majorHAnsi"/>
        </w:rPr>
        <w:t>effectively in physically taxing duties over long hours, and</w:t>
      </w:r>
      <w:r w:rsidR="00CC298B">
        <w:rPr>
          <w:rFonts w:asciiTheme="majorHAnsi" w:hAnsiTheme="majorHAnsi"/>
        </w:rPr>
        <w:t xml:space="preserve"> </w:t>
      </w:r>
      <w:r w:rsidR="00D15EC8">
        <w:rPr>
          <w:rFonts w:asciiTheme="majorHAnsi" w:hAnsiTheme="majorHAnsi"/>
        </w:rPr>
        <w:t>c</w:t>
      </w:r>
      <w:r w:rsidR="00D15EC8" w:rsidRPr="00E03177">
        <w:rPr>
          <w:rFonts w:asciiTheme="majorHAnsi" w:hAnsiTheme="majorHAnsi"/>
        </w:rPr>
        <w:t xml:space="preserve">omplete </w:t>
      </w:r>
      <w:r>
        <w:rPr>
          <w:rFonts w:asciiTheme="majorHAnsi" w:hAnsiTheme="majorHAnsi"/>
        </w:rPr>
        <w:t>timed demonstrations of skills.</w:t>
      </w:r>
    </w:p>
    <w:p w14:paraId="385850CD" w14:textId="77777777" w:rsidR="00AC0E8E" w:rsidRPr="00055F7F" w:rsidRDefault="00AC0E8E" w:rsidP="00AC0E8E">
      <w:pPr>
        <w:jc w:val="left"/>
        <w:rPr>
          <w:rFonts w:asciiTheme="majorHAnsi" w:hAnsiTheme="majorHAnsi"/>
          <w:b/>
        </w:rPr>
      </w:pPr>
      <w:r w:rsidRPr="00055F7F">
        <w:rPr>
          <w:rFonts w:asciiTheme="majorHAnsi" w:hAnsiTheme="majorHAnsi"/>
          <w:b/>
        </w:rPr>
        <w:t xml:space="preserve">Cognitive: </w:t>
      </w:r>
    </w:p>
    <w:p w14:paraId="2F209606" w14:textId="77777777" w:rsidR="00AC0E8E" w:rsidRPr="00E03177" w:rsidRDefault="00AC0E8E" w:rsidP="00AC0E8E">
      <w:pPr>
        <w:jc w:val="left"/>
        <w:rPr>
          <w:rFonts w:asciiTheme="majorHAnsi" w:hAnsiTheme="majorHAnsi"/>
        </w:rPr>
      </w:pPr>
      <w:r w:rsidRPr="00E03177">
        <w:rPr>
          <w:rFonts w:asciiTheme="majorHAnsi" w:hAnsiTheme="majorHAnsi"/>
        </w:rPr>
        <w:t xml:space="preserve">All candidates must demonstrate cognitive functions and effective learning techniques that indicate the ability to meet the School of Medicine institutional learning objectives. Candidates must be able to </w:t>
      </w:r>
      <w:r w:rsidR="00D15EC8">
        <w:rPr>
          <w:rFonts w:asciiTheme="majorHAnsi" w:hAnsiTheme="majorHAnsi"/>
        </w:rPr>
        <w:t>m</w:t>
      </w:r>
      <w:r w:rsidR="00D15EC8" w:rsidRPr="00E03177">
        <w:rPr>
          <w:rFonts w:asciiTheme="majorHAnsi" w:hAnsiTheme="majorHAnsi"/>
        </w:rPr>
        <w:t>easure</w:t>
      </w:r>
      <w:r w:rsidRPr="00E03177">
        <w:rPr>
          <w:rFonts w:asciiTheme="majorHAnsi" w:hAnsiTheme="majorHAnsi"/>
        </w:rPr>
        <w:t>, calculate, and analyze data,</w:t>
      </w:r>
      <w:r w:rsidR="00D15EC8">
        <w:rPr>
          <w:rFonts w:asciiTheme="majorHAnsi" w:hAnsiTheme="majorHAnsi"/>
        </w:rPr>
        <w:t xml:space="preserve"> s</w:t>
      </w:r>
      <w:r w:rsidR="00D15EC8" w:rsidRPr="00E03177">
        <w:rPr>
          <w:rFonts w:asciiTheme="majorHAnsi" w:hAnsiTheme="majorHAnsi"/>
        </w:rPr>
        <w:t xml:space="preserve">ynthesize </w:t>
      </w:r>
      <w:r w:rsidRPr="00E03177">
        <w:rPr>
          <w:rFonts w:asciiTheme="majorHAnsi" w:hAnsiTheme="majorHAnsi"/>
        </w:rPr>
        <w:t>information and apply reasoning to reach conclusions based on evidence,</w:t>
      </w:r>
      <w:r w:rsidR="00B83EB5">
        <w:rPr>
          <w:rFonts w:asciiTheme="majorHAnsi" w:hAnsiTheme="majorHAnsi"/>
        </w:rPr>
        <w:t xml:space="preserve"> </w:t>
      </w:r>
      <w:r w:rsidR="00D15EC8">
        <w:rPr>
          <w:rFonts w:asciiTheme="majorHAnsi" w:hAnsiTheme="majorHAnsi"/>
        </w:rPr>
        <w:t>c</w:t>
      </w:r>
      <w:r w:rsidR="00D15EC8" w:rsidRPr="00E03177">
        <w:rPr>
          <w:rFonts w:asciiTheme="majorHAnsi" w:hAnsiTheme="majorHAnsi"/>
        </w:rPr>
        <w:t xml:space="preserve">omprehend </w:t>
      </w:r>
      <w:r w:rsidRPr="00E03177">
        <w:rPr>
          <w:rFonts w:asciiTheme="majorHAnsi" w:hAnsiTheme="majorHAnsi"/>
        </w:rPr>
        <w:t>three-dimensional relationships and understand the spatial relationships of structures,</w:t>
      </w:r>
      <w:r w:rsidR="00D15EC8">
        <w:rPr>
          <w:rFonts w:asciiTheme="majorHAnsi" w:hAnsiTheme="majorHAnsi"/>
        </w:rPr>
        <w:t xml:space="preserve"> d</w:t>
      </w:r>
      <w:r w:rsidR="00D15EC8" w:rsidRPr="00E03177">
        <w:rPr>
          <w:rFonts w:asciiTheme="majorHAnsi" w:hAnsiTheme="majorHAnsi"/>
        </w:rPr>
        <w:t xml:space="preserve">raw </w:t>
      </w:r>
      <w:r w:rsidRPr="00E03177">
        <w:rPr>
          <w:rFonts w:asciiTheme="majorHAnsi" w:hAnsiTheme="majorHAnsi"/>
        </w:rPr>
        <w:t>inferences from the logical sequential relationships of events,</w:t>
      </w:r>
      <w:r w:rsidR="00B83EB5">
        <w:rPr>
          <w:rFonts w:asciiTheme="majorHAnsi" w:hAnsiTheme="majorHAnsi"/>
        </w:rPr>
        <w:t xml:space="preserve"> </w:t>
      </w:r>
      <w:r w:rsidR="00D15EC8">
        <w:rPr>
          <w:rFonts w:asciiTheme="majorHAnsi" w:hAnsiTheme="majorHAnsi"/>
        </w:rPr>
        <w:t>u</w:t>
      </w:r>
      <w:r w:rsidR="00D15EC8" w:rsidRPr="00E03177">
        <w:rPr>
          <w:rFonts w:asciiTheme="majorHAnsi" w:hAnsiTheme="majorHAnsi"/>
        </w:rPr>
        <w:t xml:space="preserve">nderstand </w:t>
      </w:r>
      <w:r w:rsidRPr="00E03177">
        <w:rPr>
          <w:rFonts w:asciiTheme="majorHAnsi" w:hAnsiTheme="majorHAnsi"/>
        </w:rPr>
        <w:t xml:space="preserve">the legal and ethical aspects of the practice of medicine, </w:t>
      </w:r>
      <w:r w:rsidR="00CC298B">
        <w:rPr>
          <w:rFonts w:asciiTheme="majorHAnsi" w:hAnsiTheme="majorHAnsi"/>
        </w:rPr>
        <w:t>b</w:t>
      </w:r>
      <w:r w:rsidR="00CC298B" w:rsidRPr="00E03177">
        <w:rPr>
          <w:rFonts w:asciiTheme="majorHAnsi" w:hAnsiTheme="majorHAnsi"/>
        </w:rPr>
        <w:t xml:space="preserve">e </w:t>
      </w:r>
      <w:r w:rsidRPr="00E03177">
        <w:rPr>
          <w:rFonts w:asciiTheme="majorHAnsi" w:hAnsiTheme="majorHAnsi"/>
        </w:rPr>
        <w:t xml:space="preserve">fully alert and attentive at all times in </w:t>
      </w:r>
      <w:commentRangeStart w:id="14"/>
      <w:commentRangeStart w:id="15"/>
      <w:r w:rsidRPr="00E03177">
        <w:rPr>
          <w:rFonts w:asciiTheme="majorHAnsi" w:hAnsiTheme="majorHAnsi"/>
        </w:rPr>
        <w:t>clinical s</w:t>
      </w:r>
      <w:commentRangeEnd w:id="14"/>
      <w:r w:rsidR="00C50A95">
        <w:rPr>
          <w:rStyle w:val="CommentReference"/>
        </w:rPr>
        <w:commentReference w:id="14"/>
      </w:r>
      <w:r w:rsidRPr="00E03177">
        <w:rPr>
          <w:rFonts w:asciiTheme="majorHAnsi" w:hAnsiTheme="majorHAnsi"/>
        </w:rPr>
        <w:t>ettings</w:t>
      </w:r>
      <w:commentRangeEnd w:id="15"/>
      <w:r w:rsidR="00B83EB5">
        <w:rPr>
          <w:rStyle w:val="CommentReference"/>
        </w:rPr>
        <w:commentReference w:id="15"/>
      </w:r>
      <w:r w:rsidRPr="00E03177">
        <w:rPr>
          <w:rFonts w:asciiTheme="majorHAnsi" w:hAnsiTheme="majorHAnsi"/>
        </w:rPr>
        <w:t>, and</w:t>
      </w:r>
      <w:r w:rsidR="00CC298B">
        <w:rPr>
          <w:rFonts w:asciiTheme="majorHAnsi" w:hAnsiTheme="majorHAnsi"/>
        </w:rPr>
        <w:t xml:space="preserve"> solve </w:t>
      </w:r>
      <w:r>
        <w:rPr>
          <w:rFonts w:asciiTheme="majorHAnsi" w:hAnsiTheme="majorHAnsi"/>
        </w:rPr>
        <w:t>problems effectively.</w:t>
      </w:r>
    </w:p>
    <w:p w14:paraId="10283DF2" w14:textId="77777777" w:rsidR="00AC0E8E" w:rsidRPr="00055F7F" w:rsidRDefault="00AC0E8E" w:rsidP="00AC0E8E">
      <w:pPr>
        <w:jc w:val="left"/>
        <w:rPr>
          <w:rFonts w:asciiTheme="majorHAnsi" w:hAnsiTheme="majorHAnsi"/>
          <w:b/>
        </w:rPr>
      </w:pPr>
      <w:r w:rsidRPr="00055F7F">
        <w:rPr>
          <w:rFonts w:asciiTheme="majorHAnsi" w:hAnsiTheme="majorHAnsi"/>
          <w:b/>
        </w:rPr>
        <w:t xml:space="preserve">Professional: </w:t>
      </w:r>
    </w:p>
    <w:p w14:paraId="72DD379D" w14:textId="77777777" w:rsidR="00AC0E8E" w:rsidRPr="00E03177" w:rsidRDefault="00AC0E8E" w:rsidP="00AC0E8E">
      <w:pPr>
        <w:jc w:val="left"/>
        <w:rPr>
          <w:rFonts w:asciiTheme="majorHAnsi" w:hAnsiTheme="majorHAnsi"/>
        </w:rPr>
      </w:pPr>
      <w:r w:rsidRPr="00E03177">
        <w:rPr>
          <w:rFonts w:asciiTheme="majorHAnsi" w:hAnsiTheme="majorHAnsi"/>
        </w:rPr>
        <w:t xml:space="preserve">All candidates are expected to demonstrate the attributes that would satisfy the School of Medicine institutional learning objective of professionalism. Compassion, integrity, interpersonal skills, interest, </w:t>
      </w:r>
      <w:r w:rsidRPr="00E03177">
        <w:rPr>
          <w:rFonts w:asciiTheme="majorHAnsi" w:hAnsiTheme="majorHAnsi"/>
        </w:rPr>
        <w:lastRenderedPageBreak/>
        <w:t xml:space="preserve">and motivation are personal attributes that are considered in the admissions process and throughout School of Medicine. </w:t>
      </w:r>
    </w:p>
    <w:p w14:paraId="2BAB85E9" w14:textId="77777777" w:rsidR="00AC0E8E" w:rsidRPr="00E03177" w:rsidRDefault="00AC0E8E" w:rsidP="00AC0E8E">
      <w:pPr>
        <w:jc w:val="left"/>
        <w:rPr>
          <w:rFonts w:asciiTheme="majorHAnsi" w:hAnsiTheme="majorHAnsi"/>
        </w:rPr>
      </w:pPr>
      <w:r w:rsidRPr="00E03177">
        <w:rPr>
          <w:rFonts w:asciiTheme="majorHAnsi" w:hAnsiTheme="majorHAnsi"/>
        </w:rPr>
        <w:t>All candidates are expected to</w:t>
      </w:r>
      <w:r w:rsidR="00CC298B">
        <w:rPr>
          <w:rFonts w:asciiTheme="majorHAnsi" w:hAnsiTheme="majorHAnsi"/>
        </w:rPr>
        <w:t xml:space="preserve"> d</w:t>
      </w:r>
      <w:r w:rsidRPr="00E03177">
        <w:rPr>
          <w:rFonts w:asciiTheme="majorHAnsi" w:hAnsiTheme="majorHAnsi"/>
        </w:rPr>
        <w:t>emonstrate sound judgment and emotional stability,</w:t>
      </w:r>
      <w:r w:rsidR="00CC298B">
        <w:rPr>
          <w:rFonts w:asciiTheme="majorHAnsi" w:hAnsiTheme="majorHAnsi"/>
        </w:rPr>
        <w:t xml:space="preserve"> d</w:t>
      </w:r>
      <w:r w:rsidR="00CC298B" w:rsidRPr="00E03177">
        <w:rPr>
          <w:rFonts w:asciiTheme="majorHAnsi" w:hAnsiTheme="majorHAnsi"/>
        </w:rPr>
        <w:t xml:space="preserve">emonstrate </w:t>
      </w:r>
      <w:r w:rsidRPr="00E03177">
        <w:rPr>
          <w:rFonts w:asciiTheme="majorHAnsi" w:hAnsiTheme="majorHAnsi"/>
        </w:rPr>
        <w:t xml:space="preserve">the perseverance, diligence and consistency required to complete successfully the rigorous curriculum of the School of Medicine, </w:t>
      </w:r>
      <w:r w:rsidR="00CC298B">
        <w:rPr>
          <w:rFonts w:asciiTheme="majorHAnsi" w:hAnsiTheme="majorHAnsi"/>
        </w:rPr>
        <w:t>f</w:t>
      </w:r>
      <w:r w:rsidR="00CC298B" w:rsidRPr="00E03177">
        <w:rPr>
          <w:rFonts w:asciiTheme="majorHAnsi" w:hAnsiTheme="majorHAnsi"/>
        </w:rPr>
        <w:t xml:space="preserve">unction </w:t>
      </w:r>
      <w:r w:rsidRPr="00E03177">
        <w:rPr>
          <w:rFonts w:asciiTheme="majorHAnsi" w:hAnsiTheme="majorHAnsi"/>
        </w:rPr>
        <w:t>effectively under stress,</w:t>
      </w:r>
      <w:r w:rsidR="00CC298B">
        <w:rPr>
          <w:rFonts w:asciiTheme="majorHAnsi" w:hAnsiTheme="majorHAnsi"/>
        </w:rPr>
        <w:t xml:space="preserve"> d</w:t>
      </w:r>
      <w:r w:rsidR="00CC298B" w:rsidRPr="00E03177">
        <w:rPr>
          <w:rFonts w:asciiTheme="majorHAnsi" w:hAnsiTheme="majorHAnsi"/>
        </w:rPr>
        <w:t xml:space="preserve">isplay </w:t>
      </w:r>
      <w:r w:rsidRPr="00E03177">
        <w:rPr>
          <w:rFonts w:asciiTheme="majorHAnsi" w:hAnsiTheme="majorHAnsi"/>
        </w:rPr>
        <w:t>flexibility and adaptability to changing and uncertain environments,</w:t>
      </w:r>
      <w:r w:rsidR="00CC298B">
        <w:rPr>
          <w:rFonts w:asciiTheme="majorHAnsi" w:hAnsiTheme="majorHAnsi"/>
        </w:rPr>
        <w:t xml:space="preserve"> d</w:t>
      </w:r>
      <w:r w:rsidR="00CC298B" w:rsidRPr="00E03177">
        <w:rPr>
          <w:rFonts w:asciiTheme="majorHAnsi" w:hAnsiTheme="majorHAnsi"/>
        </w:rPr>
        <w:t xml:space="preserve">emonstrate </w:t>
      </w:r>
      <w:r w:rsidRPr="00E03177">
        <w:rPr>
          <w:rFonts w:asciiTheme="majorHAnsi" w:hAnsiTheme="majorHAnsi"/>
        </w:rPr>
        <w:t>evidence of the personal attributes of honesty, altruism, empathy, and concern for others,</w:t>
      </w:r>
      <w:r w:rsidR="00CC298B">
        <w:rPr>
          <w:rFonts w:asciiTheme="majorHAnsi" w:hAnsiTheme="majorHAnsi"/>
        </w:rPr>
        <w:t xml:space="preserve"> c</w:t>
      </w:r>
      <w:r w:rsidR="00CC298B" w:rsidRPr="00E03177">
        <w:rPr>
          <w:rFonts w:asciiTheme="majorHAnsi" w:hAnsiTheme="majorHAnsi"/>
        </w:rPr>
        <w:t xml:space="preserve">ontribute </w:t>
      </w:r>
      <w:r w:rsidRPr="00E03177">
        <w:rPr>
          <w:rFonts w:asciiTheme="majorHAnsi" w:hAnsiTheme="majorHAnsi"/>
        </w:rPr>
        <w:t xml:space="preserve">to the learning environment and receive and act upon constructive feedback </w:t>
      </w:r>
      <w:r>
        <w:rPr>
          <w:rFonts w:asciiTheme="majorHAnsi" w:hAnsiTheme="majorHAnsi"/>
        </w:rPr>
        <w:t>from faculty members and peers.</w:t>
      </w:r>
    </w:p>
    <w:p w14:paraId="6E3D097E" w14:textId="77777777" w:rsidR="00C77F9D" w:rsidRPr="00E03177" w:rsidRDefault="00AC0E8E" w:rsidP="00AC0E8E">
      <w:pPr>
        <w:jc w:val="left"/>
        <w:rPr>
          <w:rFonts w:asciiTheme="majorHAnsi" w:hAnsiTheme="majorHAnsi"/>
        </w:rPr>
      </w:pPr>
      <w:r w:rsidRPr="00E03177">
        <w:rPr>
          <w:rFonts w:asciiTheme="majorHAnsi" w:hAnsiTheme="majorHAnsi"/>
        </w:rPr>
        <w:t xml:space="preserve">Individuals with questions or who need reasonable accommodations to successfully meet the technical standards are encouraged to contact the </w:t>
      </w:r>
      <w:r w:rsidR="00C50A95">
        <w:rPr>
          <w:rFonts w:asciiTheme="majorHAnsi" w:hAnsiTheme="majorHAnsi"/>
        </w:rPr>
        <w:t xml:space="preserve">Director of Academic </w:t>
      </w:r>
      <w:r w:rsidR="00B83EB5">
        <w:rPr>
          <w:rFonts w:asciiTheme="majorHAnsi" w:hAnsiTheme="majorHAnsi"/>
        </w:rPr>
        <w:t xml:space="preserve">Success, </w:t>
      </w:r>
      <w:hyperlink r:id="rId30" w:history="1">
        <w:r w:rsidR="00B83EB5" w:rsidRPr="00B83EB5">
          <w:rPr>
            <w:rStyle w:val="Hyperlink"/>
            <w:rFonts w:asciiTheme="majorHAnsi" w:hAnsiTheme="majorHAnsi"/>
          </w:rPr>
          <w:t>Berkley Browne</w:t>
        </w:r>
      </w:hyperlink>
      <w:r w:rsidR="00B83EB5">
        <w:rPr>
          <w:rFonts w:asciiTheme="majorHAnsi" w:hAnsiTheme="majorHAnsi"/>
        </w:rPr>
        <w:t>, (248-370-3995)</w:t>
      </w:r>
      <w:r w:rsidRPr="00E03177">
        <w:rPr>
          <w:rFonts w:asciiTheme="majorHAnsi" w:hAnsiTheme="majorHAnsi"/>
        </w:rPr>
        <w:t>.</w:t>
      </w:r>
    </w:p>
    <w:p w14:paraId="36A21C69" w14:textId="77777777" w:rsidR="007A2F15" w:rsidRPr="000B0237" w:rsidRDefault="00241CCC" w:rsidP="007A2F15">
      <w:pPr>
        <w:pStyle w:val="Heading1"/>
        <w:rPr>
          <w:b/>
        </w:rPr>
      </w:pPr>
      <w:bookmarkStart w:id="16" w:name="_Toc333582372"/>
      <w:r w:rsidRPr="000B0237">
        <w:rPr>
          <w:b/>
        </w:rPr>
        <w:t>Graduation Competencies</w:t>
      </w:r>
      <w:bookmarkEnd w:id="16"/>
    </w:p>
    <w:p w14:paraId="0428C8E2" w14:textId="77777777" w:rsidR="006A772E" w:rsidRPr="000B0237" w:rsidRDefault="00940040" w:rsidP="00621179">
      <w:pPr>
        <w:pStyle w:val="Heading2"/>
        <w:rPr>
          <w:b/>
        </w:rPr>
      </w:pPr>
      <w:bookmarkStart w:id="17" w:name="_Toc333582373"/>
      <w:r w:rsidRPr="000B0237">
        <w:rPr>
          <w:b/>
        </w:rPr>
        <w:t>Patien</w:t>
      </w:r>
      <w:r w:rsidR="00740FDB" w:rsidRPr="000B0237">
        <w:rPr>
          <w:b/>
        </w:rPr>
        <w:t>t Care</w:t>
      </w:r>
      <w:bookmarkEnd w:id="17"/>
    </w:p>
    <w:p w14:paraId="2BAF2653" w14:textId="77777777" w:rsidR="00740FDB" w:rsidRDefault="00740FDB" w:rsidP="00740FDB">
      <w:r>
        <w:t>Provide patient-centered care that is compassionate, appropriate, and effective for the treatment of health problems and the promotion of health</w:t>
      </w:r>
    </w:p>
    <w:p w14:paraId="795DF5AC" w14:textId="77777777" w:rsidR="00740FDB" w:rsidRDefault="00740FDB" w:rsidP="00740FDB">
      <w:r>
        <w:t>1.1</w:t>
      </w:r>
      <w:r>
        <w:tab/>
        <w:t>Perform all medical, diagnostic, and surgical procedures considered essential for the area of practice</w:t>
      </w:r>
    </w:p>
    <w:p w14:paraId="24A6B82E" w14:textId="77777777" w:rsidR="00740FDB" w:rsidRDefault="00740FDB" w:rsidP="00740FDB">
      <w:r>
        <w:t>1.2</w:t>
      </w:r>
      <w:r>
        <w:tab/>
        <w:t>Gather essential and accurate information about patients and their conditions through history-taking, physical examination, and the use of laboratory data, imaging, and other tests</w:t>
      </w:r>
    </w:p>
    <w:p w14:paraId="2AF47762" w14:textId="77777777" w:rsidR="00740FDB" w:rsidRDefault="00740FDB" w:rsidP="00740FDB">
      <w:r>
        <w:t>1.3</w:t>
      </w:r>
      <w:r>
        <w:tab/>
        <w:t>Organize and prioritize responsibilities to provide care that is safe, effective, and efficient</w:t>
      </w:r>
    </w:p>
    <w:p w14:paraId="7F94A6B1" w14:textId="77777777" w:rsidR="00740FDB" w:rsidRDefault="00740FDB" w:rsidP="00740FDB">
      <w:r>
        <w:t>1.4</w:t>
      </w:r>
      <w:r>
        <w:tab/>
        <w:t>Interpret laboratory data, imaging studies, and other tests required for the area of practice</w:t>
      </w:r>
    </w:p>
    <w:p w14:paraId="04CBC812" w14:textId="77777777" w:rsidR="00740FDB" w:rsidRDefault="00740FDB" w:rsidP="00740FDB">
      <w:r>
        <w:t>1.5</w:t>
      </w:r>
      <w:r>
        <w:tab/>
        <w:t>Make informed decisions about diagnostic and therapeutic interventions based on patient information and preferences, up-to-date scientific evidence, and clinical judgment</w:t>
      </w:r>
    </w:p>
    <w:p w14:paraId="18C70015" w14:textId="77777777" w:rsidR="00740FDB" w:rsidRDefault="00740FDB" w:rsidP="00740FDB">
      <w:r>
        <w:t>1.6</w:t>
      </w:r>
      <w:r>
        <w:tab/>
        <w:t>Develop and carry out patient management plans</w:t>
      </w:r>
    </w:p>
    <w:p w14:paraId="255AD92E" w14:textId="77777777" w:rsidR="00740FDB" w:rsidRDefault="00740FDB" w:rsidP="00740FDB">
      <w:r>
        <w:t>1.7</w:t>
      </w:r>
      <w:r>
        <w:tab/>
        <w:t>Counsel and educate patients and their families to empower them to participate in their care and enable shared decision-making</w:t>
      </w:r>
    </w:p>
    <w:p w14:paraId="294A925A" w14:textId="77777777" w:rsidR="00740FDB" w:rsidRDefault="00740FDB" w:rsidP="00740FDB">
      <w:r>
        <w:t>1.8</w:t>
      </w:r>
      <w:r>
        <w:tab/>
        <w:t>Provide appropriate referral of patients including ensuring continuity of care throughout transitions between providers or settings, and following up on patient progress and outcomes</w:t>
      </w:r>
    </w:p>
    <w:p w14:paraId="2CDD5BF7" w14:textId="77777777" w:rsidR="00740FDB" w:rsidRDefault="00740FDB" w:rsidP="00740FDB">
      <w:r>
        <w:t>1.9</w:t>
      </w:r>
      <w:r>
        <w:tab/>
        <w:t>Provide health care services to patients, families, and communities aimed at preventing health problems or maintaining health</w:t>
      </w:r>
    </w:p>
    <w:p w14:paraId="431DE155" w14:textId="77777777" w:rsidR="00740FDB" w:rsidRDefault="00740FDB" w:rsidP="00740FDB">
      <w:r>
        <w:lastRenderedPageBreak/>
        <w:t>1.10</w:t>
      </w:r>
      <w:r>
        <w:tab/>
        <w:t>Provide appropriate role modeling</w:t>
      </w:r>
    </w:p>
    <w:p w14:paraId="6C5A421B" w14:textId="77777777" w:rsidR="00740FDB" w:rsidRPr="00740FDB" w:rsidRDefault="00740FDB" w:rsidP="00740FDB">
      <w:r>
        <w:t>1.11</w:t>
      </w:r>
      <w:r>
        <w:tab/>
        <w:t>Perform supervisory responsibilities commensurate with one’s roles, abilities, and qualifications</w:t>
      </w:r>
    </w:p>
    <w:p w14:paraId="5DA709E8" w14:textId="77777777" w:rsidR="00E607D1" w:rsidRPr="000B0237" w:rsidRDefault="00940040" w:rsidP="00621179">
      <w:pPr>
        <w:pStyle w:val="Heading2"/>
        <w:rPr>
          <w:b/>
        </w:rPr>
      </w:pPr>
      <w:bookmarkStart w:id="18" w:name="_Toc333582374"/>
      <w:r w:rsidRPr="000B0237">
        <w:rPr>
          <w:b/>
        </w:rPr>
        <w:t>Medical Knowledge</w:t>
      </w:r>
      <w:bookmarkEnd w:id="18"/>
    </w:p>
    <w:p w14:paraId="6C33EC1C" w14:textId="77777777" w:rsidR="00740FDB" w:rsidRDefault="00740FDB" w:rsidP="00740FDB">
      <w:r>
        <w:t>Demonstrate knowledge of established and evolving biomedical, clinical, epidemiological and social-behavioral sciences, as well as the application of this knowledge to patient care</w:t>
      </w:r>
    </w:p>
    <w:p w14:paraId="1EF5DE6B" w14:textId="77777777" w:rsidR="00740FDB" w:rsidRDefault="00740FDB" w:rsidP="00740FDB">
      <w:r>
        <w:t>2.1</w:t>
      </w:r>
      <w:r>
        <w:tab/>
        <w:t>Demonstrate an investigatory and analytic approach to clinical situations</w:t>
      </w:r>
    </w:p>
    <w:p w14:paraId="5962663E" w14:textId="77777777" w:rsidR="00740FDB" w:rsidRDefault="00740FDB" w:rsidP="00740FDB">
      <w:r>
        <w:t>2.2</w:t>
      </w:r>
      <w:r>
        <w:tab/>
        <w:t>Apply established and emerging bio-physical scientific principles fundamental to health care for patients and populations</w:t>
      </w:r>
    </w:p>
    <w:p w14:paraId="2EF93B48" w14:textId="77777777" w:rsidR="00740FDB" w:rsidRDefault="00740FDB" w:rsidP="00740FDB">
      <w:r>
        <w:t>2.3</w:t>
      </w:r>
      <w:r>
        <w:tab/>
        <w:t xml:space="preserve">Apply established and emerging principles of clinical sciences to diagnostic and therapeutic decision-making, clinical </w:t>
      </w:r>
      <w:r w:rsidR="006C6E66">
        <w:t>problem-solving</w:t>
      </w:r>
      <w:r>
        <w:t xml:space="preserve"> and other aspects of evidence-based health care</w:t>
      </w:r>
    </w:p>
    <w:p w14:paraId="2A63FC12" w14:textId="77777777" w:rsidR="00740FDB" w:rsidRDefault="00740FDB" w:rsidP="00740FDB">
      <w:r>
        <w:t>2.4</w:t>
      </w:r>
      <w:r>
        <w:tab/>
        <w:t>Apply principles of epidemiological sciences to the identification of health problems, risk factors, treatment strategies, resources, and disease prevention/health promotion efforts for patients and populations</w:t>
      </w:r>
    </w:p>
    <w:p w14:paraId="58C9F9E2" w14:textId="77777777" w:rsidR="00740FDB" w:rsidRDefault="00740FDB" w:rsidP="00740FDB">
      <w:r>
        <w:t>2.5</w:t>
      </w:r>
      <w:r>
        <w:tab/>
        <w:t>Apply principles of social-behavioral sciences to provision of patient care, including assessment of the impact of psychosocial and cultural influences on health, disease, care seeking, care compliance, and barriers to and attitudes toward care</w:t>
      </w:r>
    </w:p>
    <w:p w14:paraId="5784278B" w14:textId="77777777" w:rsidR="00740FDB" w:rsidRPr="00740FDB" w:rsidRDefault="00740FDB" w:rsidP="00740FDB">
      <w:r>
        <w:t>2.6</w:t>
      </w:r>
      <w:r>
        <w:tab/>
        <w:t>Contribute to the creation, dissemination, application, and translation of new health care knowledge and practices</w:t>
      </w:r>
    </w:p>
    <w:p w14:paraId="03EDF48A" w14:textId="77777777" w:rsidR="00E607D1" w:rsidRPr="000B0237" w:rsidRDefault="00940040" w:rsidP="00621179">
      <w:pPr>
        <w:pStyle w:val="Heading2"/>
        <w:rPr>
          <w:b/>
        </w:rPr>
      </w:pPr>
      <w:bookmarkStart w:id="19" w:name="_Toc333582375"/>
      <w:r w:rsidRPr="000B0237">
        <w:rPr>
          <w:b/>
        </w:rPr>
        <w:t>Practice – Based Learning and Improvement</w:t>
      </w:r>
      <w:bookmarkEnd w:id="19"/>
    </w:p>
    <w:p w14:paraId="5ACAFAF8" w14:textId="77777777" w:rsidR="00740FDB" w:rsidRDefault="00740FDB" w:rsidP="00740FDB">
      <w:r>
        <w:t>Demonstrate the ability to investigate and evaluate one’s care of patients, to appraise and assimilate scientific evidence, and to continuously improve patient care based on constant self-evaluation and life-long learning</w:t>
      </w:r>
    </w:p>
    <w:p w14:paraId="380AD5B5" w14:textId="77777777" w:rsidR="00740FDB" w:rsidRDefault="00740FDB" w:rsidP="00740FDB">
      <w:r>
        <w:t>3.1</w:t>
      </w:r>
      <w:r>
        <w:tab/>
        <w:t>Identify strengths, deficiencies, and limits in one’s knowledge and expertise</w:t>
      </w:r>
    </w:p>
    <w:p w14:paraId="12B563E3" w14:textId="77777777" w:rsidR="00740FDB" w:rsidRDefault="00740FDB" w:rsidP="00740FDB">
      <w:r>
        <w:t>3.2</w:t>
      </w:r>
      <w:r>
        <w:tab/>
        <w:t>Set learning and improvement goals</w:t>
      </w:r>
    </w:p>
    <w:p w14:paraId="53C5BADA" w14:textId="77777777" w:rsidR="00740FDB" w:rsidRDefault="00740FDB" w:rsidP="00740FDB">
      <w:r>
        <w:t>3.3</w:t>
      </w:r>
      <w:r>
        <w:tab/>
        <w:t>Identify and perform learning activities that address one’s gaps in knowledge, skills, and/or attitudes</w:t>
      </w:r>
    </w:p>
    <w:p w14:paraId="639E30A8" w14:textId="77777777" w:rsidR="00740FDB" w:rsidRDefault="00740FDB" w:rsidP="00740FDB">
      <w:r>
        <w:t>3.4</w:t>
      </w:r>
      <w:r>
        <w:tab/>
        <w:t>Systematically analyze practice using quality improvement methods, and implement changes with the goal of practice improvement</w:t>
      </w:r>
    </w:p>
    <w:p w14:paraId="46BD99B6" w14:textId="77777777" w:rsidR="00740FDB" w:rsidRDefault="00740FDB" w:rsidP="00740FDB">
      <w:r>
        <w:t>3.5</w:t>
      </w:r>
      <w:r>
        <w:tab/>
        <w:t>Incorporate feedback into daily practice</w:t>
      </w:r>
    </w:p>
    <w:p w14:paraId="72BEBE8B" w14:textId="77777777" w:rsidR="00740FDB" w:rsidRDefault="00740FDB" w:rsidP="00740FDB">
      <w:r>
        <w:lastRenderedPageBreak/>
        <w:t>3.6</w:t>
      </w:r>
      <w:r>
        <w:tab/>
        <w:t>Locate, appraise, and assimilate evidence from scientific studies related to patients’ health problems</w:t>
      </w:r>
    </w:p>
    <w:p w14:paraId="1AA0DC20" w14:textId="77777777" w:rsidR="00740FDB" w:rsidRDefault="00740FDB" w:rsidP="00740FDB">
      <w:r>
        <w:t>3.7</w:t>
      </w:r>
      <w:r>
        <w:tab/>
        <w:t>Use information technology to optimize learning</w:t>
      </w:r>
    </w:p>
    <w:p w14:paraId="28297465" w14:textId="77777777" w:rsidR="00740FDB" w:rsidRDefault="00740FDB" w:rsidP="00740FDB">
      <w:r>
        <w:t>3.8</w:t>
      </w:r>
      <w:r>
        <w:tab/>
        <w:t>Participate in the education of patients, families, students, trainees, peers, and other health professionals</w:t>
      </w:r>
    </w:p>
    <w:p w14:paraId="59630614" w14:textId="77777777" w:rsidR="00740FDB" w:rsidRDefault="00740FDB" w:rsidP="00740FDB">
      <w:r>
        <w:t>3.9</w:t>
      </w:r>
      <w:r>
        <w:tab/>
        <w:t>Obtain and utilize information about individual patients, populations of patients, or communities from which patients are drawn to improve care</w:t>
      </w:r>
    </w:p>
    <w:p w14:paraId="46ED20BB" w14:textId="77777777" w:rsidR="00740FDB" w:rsidRPr="00740FDB" w:rsidRDefault="00740FDB" w:rsidP="00740FDB">
      <w:r>
        <w:t>3.10</w:t>
      </w:r>
      <w:r>
        <w:tab/>
        <w:t>Continually identify, analyze, and implement new knowledge, guidelines, standards, technologies, products, or services that have been demonstrated to improve outcomes</w:t>
      </w:r>
    </w:p>
    <w:p w14:paraId="120D7C41" w14:textId="77777777" w:rsidR="00E607D1" w:rsidRPr="000B0237" w:rsidRDefault="00940040" w:rsidP="00621179">
      <w:pPr>
        <w:pStyle w:val="Heading2"/>
        <w:rPr>
          <w:b/>
        </w:rPr>
      </w:pPr>
      <w:bookmarkStart w:id="20" w:name="_Toc333582376"/>
      <w:r w:rsidRPr="000B0237">
        <w:rPr>
          <w:b/>
        </w:rPr>
        <w:t>Interpersonal and Communication Skills</w:t>
      </w:r>
      <w:bookmarkEnd w:id="20"/>
    </w:p>
    <w:p w14:paraId="2A6486AE" w14:textId="77777777" w:rsidR="00740FDB" w:rsidRPr="00740FDB" w:rsidRDefault="00740FDB" w:rsidP="00740FDB">
      <w:pPr>
        <w:jc w:val="left"/>
        <w:rPr>
          <w:rFonts w:asciiTheme="majorHAnsi" w:hAnsiTheme="majorHAnsi"/>
        </w:rPr>
      </w:pPr>
      <w:r w:rsidRPr="00740FDB">
        <w:rPr>
          <w:rFonts w:asciiTheme="majorHAnsi" w:hAnsiTheme="majorHAnsi"/>
        </w:rPr>
        <w:t>Demonstrate interpersonal and communication skills that result in the effective exchange of information and collaboration with patients, their families, and health professionals</w:t>
      </w:r>
    </w:p>
    <w:p w14:paraId="6D8F9C79" w14:textId="77777777" w:rsidR="00740FDB" w:rsidRPr="00740FDB" w:rsidRDefault="00740FDB" w:rsidP="00740FDB">
      <w:pPr>
        <w:jc w:val="left"/>
        <w:rPr>
          <w:rFonts w:asciiTheme="majorHAnsi" w:hAnsiTheme="majorHAnsi"/>
        </w:rPr>
      </w:pPr>
      <w:r w:rsidRPr="00740FDB">
        <w:rPr>
          <w:rFonts w:asciiTheme="majorHAnsi" w:hAnsiTheme="majorHAnsi"/>
        </w:rPr>
        <w:t>4.1</w:t>
      </w:r>
      <w:r w:rsidRPr="00740FDB">
        <w:rPr>
          <w:rFonts w:asciiTheme="majorHAnsi" w:hAnsiTheme="majorHAnsi"/>
        </w:rPr>
        <w:tab/>
        <w:t>Communicate effectively with patients, families, and the public, as appropriate, across a broad range of socioeconomic and cultural backgrounds</w:t>
      </w:r>
    </w:p>
    <w:p w14:paraId="3972B0F0" w14:textId="77777777" w:rsidR="00740FDB" w:rsidRPr="00740FDB" w:rsidRDefault="00740FDB" w:rsidP="00740FDB">
      <w:pPr>
        <w:jc w:val="left"/>
        <w:rPr>
          <w:rFonts w:asciiTheme="majorHAnsi" w:hAnsiTheme="majorHAnsi"/>
        </w:rPr>
      </w:pPr>
      <w:r w:rsidRPr="00740FDB">
        <w:rPr>
          <w:rFonts w:asciiTheme="majorHAnsi" w:hAnsiTheme="majorHAnsi"/>
        </w:rPr>
        <w:t>4.2</w:t>
      </w:r>
      <w:r w:rsidRPr="00740FDB">
        <w:rPr>
          <w:rFonts w:asciiTheme="majorHAnsi" w:hAnsiTheme="majorHAnsi"/>
        </w:rPr>
        <w:tab/>
        <w:t>Communicate effectively with colleagues within one’s profession or specialty, other health professionals, and health related agencies (see also 7.3)</w:t>
      </w:r>
    </w:p>
    <w:p w14:paraId="7FFABF13" w14:textId="77777777" w:rsidR="00740FDB" w:rsidRPr="00740FDB" w:rsidRDefault="00740FDB" w:rsidP="00740FDB">
      <w:pPr>
        <w:jc w:val="left"/>
        <w:rPr>
          <w:rFonts w:asciiTheme="majorHAnsi" w:hAnsiTheme="majorHAnsi"/>
        </w:rPr>
      </w:pPr>
      <w:r w:rsidRPr="00740FDB">
        <w:rPr>
          <w:rFonts w:asciiTheme="majorHAnsi" w:hAnsiTheme="majorHAnsi"/>
        </w:rPr>
        <w:t>4.3</w:t>
      </w:r>
      <w:r w:rsidRPr="00740FDB">
        <w:rPr>
          <w:rFonts w:asciiTheme="majorHAnsi" w:hAnsiTheme="majorHAnsi"/>
        </w:rPr>
        <w:tab/>
        <w:t>Work effectively with others as a member or leader of a health care team or other professional group (see also 7.4)</w:t>
      </w:r>
    </w:p>
    <w:p w14:paraId="51813E94" w14:textId="77777777" w:rsidR="00740FDB" w:rsidRPr="00740FDB" w:rsidRDefault="00740FDB" w:rsidP="00740FDB">
      <w:pPr>
        <w:jc w:val="left"/>
        <w:rPr>
          <w:rFonts w:asciiTheme="majorHAnsi" w:hAnsiTheme="majorHAnsi"/>
        </w:rPr>
      </w:pPr>
      <w:r w:rsidRPr="00740FDB">
        <w:rPr>
          <w:rFonts w:asciiTheme="majorHAnsi" w:hAnsiTheme="majorHAnsi"/>
        </w:rPr>
        <w:t>4.4</w:t>
      </w:r>
      <w:r w:rsidRPr="00740FDB">
        <w:rPr>
          <w:rFonts w:asciiTheme="majorHAnsi" w:hAnsiTheme="majorHAnsi"/>
        </w:rPr>
        <w:tab/>
        <w:t>Act in a consultative role to other health professionals</w:t>
      </w:r>
    </w:p>
    <w:p w14:paraId="664A8536" w14:textId="77777777" w:rsidR="00740FDB" w:rsidRPr="00740FDB" w:rsidRDefault="00740FDB" w:rsidP="00740FDB">
      <w:pPr>
        <w:jc w:val="left"/>
        <w:rPr>
          <w:rFonts w:asciiTheme="majorHAnsi" w:hAnsiTheme="majorHAnsi"/>
        </w:rPr>
      </w:pPr>
      <w:r w:rsidRPr="00740FDB">
        <w:rPr>
          <w:rFonts w:asciiTheme="majorHAnsi" w:hAnsiTheme="majorHAnsi"/>
        </w:rPr>
        <w:t>4.5</w:t>
      </w:r>
      <w:r w:rsidRPr="00740FDB">
        <w:rPr>
          <w:rFonts w:asciiTheme="majorHAnsi" w:hAnsiTheme="majorHAnsi"/>
        </w:rPr>
        <w:tab/>
        <w:t>Maintain comprehensive, timely, and legible medical records</w:t>
      </w:r>
    </w:p>
    <w:p w14:paraId="53E55377" w14:textId="77777777" w:rsidR="00740FDB" w:rsidRPr="00740FDB" w:rsidRDefault="00740FDB" w:rsidP="00740FDB">
      <w:pPr>
        <w:jc w:val="left"/>
        <w:rPr>
          <w:rFonts w:asciiTheme="majorHAnsi" w:hAnsiTheme="majorHAnsi"/>
        </w:rPr>
      </w:pPr>
      <w:r w:rsidRPr="00740FDB">
        <w:rPr>
          <w:rFonts w:asciiTheme="majorHAnsi" w:hAnsiTheme="majorHAnsi"/>
        </w:rPr>
        <w:t>4.6</w:t>
      </w:r>
      <w:r w:rsidRPr="00740FDB">
        <w:rPr>
          <w:rFonts w:asciiTheme="majorHAnsi" w:hAnsiTheme="majorHAnsi"/>
        </w:rPr>
        <w:tab/>
        <w:t>Demonstrate sensitivity, honesty, and compassion in difficult conversations, including those about death, end of life, adverse events, bad news, disclosure of errors, and other sensitive topics</w:t>
      </w:r>
    </w:p>
    <w:p w14:paraId="1FBFD6D2" w14:textId="77777777" w:rsidR="00E607D1" w:rsidRPr="00E03177" w:rsidRDefault="00740FDB" w:rsidP="00740FDB">
      <w:pPr>
        <w:jc w:val="left"/>
        <w:rPr>
          <w:rFonts w:asciiTheme="majorHAnsi" w:hAnsiTheme="majorHAnsi"/>
        </w:rPr>
      </w:pPr>
      <w:r w:rsidRPr="00740FDB">
        <w:rPr>
          <w:rFonts w:asciiTheme="majorHAnsi" w:hAnsiTheme="majorHAnsi"/>
        </w:rPr>
        <w:t>4.7</w:t>
      </w:r>
      <w:r w:rsidRPr="00740FDB">
        <w:rPr>
          <w:rFonts w:asciiTheme="majorHAnsi" w:hAnsiTheme="majorHAnsi"/>
        </w:rPr>
        <w:tab/>
        <w:t>Demonstrate insight and understanding about emotions and human responses to emotions that allow one to develop and manage interpersonal interactions</w:t>
      </w:r>
    </w:p>
    <w:p w14:paraId="1DA100EC" w14:textId="77777777" w:rsidR="00E607D1" w:rsidRPr="000B0237" w:rsidRDefault="00940040" w:rsidP="00621179">
      <w:pPr>
        <w:pStyle w:val="Heading2"/>
        <w:rPr>
          <w:b/>
        </w:rPr>
      </w:pPr>
      <w:bookmarkStart w:id="21" w:name="_Toc333582377"/>
      <w:r w:rsidRPr="000B0237">
        <w:rPr>
          <w:b/>
        </w:rPr>
        <w:t>Professionalism</w:t>
      </w:r>
      <w:bookmarkEnd w:id="21"/>
    </w:p>
    <w:p w14:paraId="44AD0DEA" w14:textId="77777777" w:rsidR="00740FDB" w:rsidRDefault="00740FDB" w:rsidP="00740FDB">
      <w:r>
        <w:t>Demonstrate a commitment to carrying out professional responsibilities and an adherence to ethical principles</w:t>
      </w:r>
    </w:p>
    <w:p w14:paraId="3DFB9BFB" w14:textId="77777777" w:rsidR="00740FDB" w:rsidRDefault="00740FDB" w:rsidP="00740FDB">
      <w:r>
        <w:t>5.1</w:t>
      </w:r>
      <w:r>
        <w:tab/>
        <w:t>Demonstrate compassion, integrity, and respect for others</w:t>
      </w:r>
    </w:p>
    <w:p w14:paraId="789BBB14" w14:textId="77777777" w:rsidR="00740FDB" w:rsidRDefault="00740FDB" w:rsidP="00740FDB">
      <w:r>
        <w:t>5.2</w:t>
      </w:r>
      <w:r>
        <w:tab/>
        <w:t>Demonstrate responsiveness to patient needs that supersedes self-interest</w:t>
      </w:r>
    </w:p>
    <w:p w14:paraId="0964F8BD" w14:textId="77777777" w:rsidR="00740FDB" w:rsidRDefault="00740FDB" w:rsidP="00740FDB">
      <w:r>
        <w:lastRenderedPageBreak/>
        <w:t>5.3</w:t>
      </w:r>
      <w:r>
        <w:tab/>
        <w:t>Demonstrate respect for patient privacy and autonomy</w:t>
      </w:r>
    </w:p>
    <w:p w14:paraId="01A7118D" w14:textId="77777777" w:rsidR="00740FDB" w:rsidRDefault="00740FDB" w:rsidP="00740FDB">
      <w:r>
        <w:t>5.4</w:t>
      </w:r>
      <w:r>
        <w:tab/>
        <w:t>Demonstrate accountability to patients, society, and the profession</w:t>
      </w:r>
    </w:p>
    <w:p w14:paraId="01590C1E" w14:textId="77777777" w:rsidR="00740FDB" w:rsidRDefault="00740FDB" w:rsidP="00740FDB">
      <w:r>
        <w:t>5.5</w:t>
      </w:r>
      <w:r>
        <w:tab/>
        <w:t>Demonstrate sensitivity and responsiveness to a diverse patient population, including but not limited to diversity in gender, age, culture, race, religion, disabilities, and sexual orientation</w:t>
      </w:r>
    </w:p>
    <w:p w14:paraId="50328FB9" w14:textId="77777777" w:rsidR="00740FDB" w:rsidRPr="00740FDB" w:rsidRDefault="00740FDB" w:rsidP="00740FDB">
      <w:r>
        <w:t>5.6</w:t>
      </w:r>
      <w:r>
        <w:tab/>
        <w:t>Demonstrate a commitment to ethical principles pertaining to provision or withholding of care, confidentiality, informed consent, and business practices, including compliance with relevant laws, policies, and regulations</w:t>
      </w:r>
    </w:p>
    <w:p w14:paraId="3EC093B8" w14:textId="77777777" w:rsidR="005402CC" w:rsidRDefault="005402CC" w:rsidP="005402CC">
      <w:pPr>
        <w:pStyle w:val="Heading2"/>
        <w:numPr>
          <w:ilvl w:val="0"/>
          <w:numId w:val="0"/>
        </w:numPr>
        <w:ind w:left="720"/>
        <w:rPr>
          <w:b/>
        </w:rPr>
      </w:pPr>
    </w:p>
    <w:p w14:paraId="7CEFCD76" w14:textId="77777777" w:rsidR="00E607D1" w:rsidRPr="000B0237" w:rsidRDefault="00940040" w:rsidP="00621179">
      <w:pPr>
        <w:pStyle w:val="Heading2"/>
        <w:rPr>
          <w:b/>
        </w:rPr>
      </w:pPr>
      <w:bookmarkStart w:id="22" w:name="_Toc333582378"/>
      <w:r w:rsidRPr="000B0237">
        <w:rPr>
          <w:b/>
        </w:rPr>
        <w:t>Systems – Based Care</w:t>
      </w:r>
      <w:bookmarkEnd w:id="22"/>
    </w:p>
    <w:p w14:paraId="16AA1CFC" w14:textId="77777777" w:rsidR="00740FDB" w:rsidRPr="00740FDB" w:rsidRDefault="00740FDB" w:rsidP="00740FDB">
      <w:pPr>
        <w:jc w:val="left"/>
        <w:rPr>
          <w:rFonts w:asciiTheme="majorHAnsi" w:hAnsiTheme="majorHAnsi"/>
        </w:rPr>
      </w:pPr>
      <w:r w:rsidRPr="00740FDB">
        <w:rPr>
          <w:rFonts w:asciiTheme="majorHAnsi" w:hAnsiTheme="majorHAnsi"/>
        </w:rPr>
        <w:t>Demonstrate an awareness of and responsiveness to the larger context and system of health care, as well as the ability to call effectively on other resources in the system to provide optimal health care</w:t>
      </w:r>
    </w:p>
    <w:p w14:paraId="17269F6E" w14:textId="77777777" w:rsidR="00740FDB" w:rsidRPr="00740FDB" w:rsidRDefault="00740FDB" w:rsidP="00740FDB">
      <w:pPr>
        <w:jc w:val="left"/>
        <w:rPr>
          <w:rFonts w:asciiTheme="majorHAnsi" w:hAnsiTheme="majorHAnsi"/>
        </w:rPr>
      </w:pPr>
      <w:r w:rsidRPr="00740FDB">
        <w:rPr>
          <w:rFonts w:asciiTheme="majorHAnsi" w:hAnsiTheme="majorHAnsi"/>
        </w:rPr>
        <w:t>6.1</w:t>
      </w:r>
      <w:r w:rsidRPr="00740FDB">
        <w:rPr>
          <w:rFonts w:asciiTheme="majorHAnsi" w:hAnsiTheme="majorHAnsi"/>
        </w:rPr>
        <w:tab/>
        <w:t>Work effectively in various health care delivery settings and systems relevant to one’s clinical specialty</w:t>
      </w:r>
    </w:p>
    <w:p w14:paraId="3FBEF50F" w14:textId="77777777" w:rsidR="00740FDB" w:rsidRPr="00740FDB" w:rsidRDefault="00740FDB" w:rsidP="00740FDB">
      <w:pPr>
        <w:jc w:val="left"/>
        <w:rPr>
          <w:rFonts w:asciiTheme="majorHAnsi" w:hAnsiTheme="majorHAnsi"/>
        </w:rPr>
      </w:pPr>
      <w:r w:rsidRPr="00740FDB">
        <w:rPr>
          <w:rFonts w:asciiTheme="majorHAnsi" w:hAnsiTheme="majorHAnsi"/>
        </w:rPr>
        <w:t>6.2</w:t>
      </w:r>
      <w:r w:rsidRPr="00740FDB">
        <w:rPr>
          <w:rFonts w:asciiTheme="majorHAnsi" w:hAnsiTheme="majorHAnsi"/>
        </w:rPr>
        <w:tab/>
        <w:t>Coordinate patient care within the health care system relevant to one’s clinical specialty</w:t>
      </w:r>
    </w:p>
    <w:p w14:paraId="1BCC1FD6" w14:textId="77777777" w:rsidR="00740FDB" w:rsidRPr="00740FDB" w:rsidRDefault="00740FDB" w:rsidP="00740FDB">
      <w:pPr>
        <w:jc w:val="left"/>
        <w:rPr>
          <w:rFonts w:asciiTheme="majorHAnsi" w:hAnsiTheme="majorHAnsi"/>
        </w:rPr>
      </w:pPr>
      <w:r w:rsidRPr="00740FDB">
        <w:rPr>
          <w:rFonts w:asciiTheme="majorHAnsi" w:hAnsiTheme="majorHAnsi"/>
        </w:rPr>
        <w:t>6.3</w:t>
      </w:r>
      <w:r w:rsidRPr="00740FDB">
        <w:rPr>
          <w:rFonts w:asciiTheme="majorHAnsi" w:hAnsiTheme="majorHAnsi"/>
        </w:rPr>
        <w:tab/>
        <w:t>Incorporate considerations of cost awareness and risk-benefit analysis in patient and/or population-based care</w:t>
      </w:r>
    </w:p>
    <w:p w14:paraId="00EE10FD" w14:textId="77777777" w:rsidR="00740FDB" w:rsidRPr="00740FDB" w:rsidRDefault="00740FDB" w:rsidP="00740FDB">
      <w:pPr>
        <w:jc w:val="left"/>
        <w:rPr>
          <w:rFonts w:asciiTheme="majorHAnsi" w:hAnsiTheme="majorHAnsi"/>
        </w:rPr>
      </w:pPr>
      <w:r w:rsidRPr="00740FDB">
        <w:rPr>
          <w:rFonts w:asciiTheme="majorHAnsi" w:hAnsiTheme="majorHAnsi"/>
        </w:rPr>
        <w:t>6.4</w:t>
      </w:r>
      <w:r w:rsidRPr="00740FDB">
        <w:rPr>
          <w:rFonts w:asciiTheme="majorHAnsi" w:hAnsiTheme="majorHAnsi"/>
        </w:rPr>
        <w:tab/>
        <w:t>Advocate for quality patient care and optimal patient care systems</w:t>
      </w:r>
    </w:p>
    <w:p w14:paraId="480E6EE2" w14:textId="77777777" w:rsidR="00740FDB" w:rsidRPr="00740FDB" w:rsidRDefault="00740FDB" w:rsidP="00740FDB">
      <w:pPr>
        <w:jc w:val="left"/>
        <w:rPr>
          <w:rFonts w:asciiTheme="majorHAnsi" w:hAnsiTheme="majorHAnsi"/>
        </w:rPr>
      </w:pPr>
      <w:r w:rsidRPr="00740FDB">
        <w:rPr>
          <w:rFonts w:asciiTheme="majorHAnsi" w:hAnsiTheme="majorHAnsi"/>
        </w:rPr>
        <w:t>6.5</w:t>
      </w:r>
      <w:r w:rsidRPr="00740FDB">
        <w:rPr>
          <w:rFonts w:asciiTheme="majorHAnsi" w:hAnsiTheme="majorHAnsi"/>
        </w:rPr>
        <w:tab/>
        <w:t>Participate in identifying system errors and implementing potential systems solutions</w:t>
      </w:r>
    </w:p>
    <w:p w14:paraId="6CC0BE0D" w14:textId="77777777" w:rsidR="00E607D1" w:rsidRDefault="00740FDB" w:rsidP="00740FDB">
      <w:pPr>
        <w:jc w:val="left"/>
        <w:rPr>
          <w:rFonts w:asciiTheme="majorHAnsi" w:hAnsiTheme="majorHAnsi"/>
        </w:rPr>
      </w:pPr>
      <w:r w:rsidRPr="00740FDB">
        <w:rPr>
          <w:rFonts w:asciiTheme="majorHAnsi" w:hAnsiTheme="majorHAnsi"/>
        </w:rPr>
        <w:t>6.6</w:t>
      </w:r>
      <w:r w:rsidRPr="00740FDB">
        <w:rPr>
          <w:rFonts w:asciiTheme="majorHAnsi" w:hAnsiTheme="majorHAnsi"/>
        </w:rPr>
        <w:tab/>
        <w:t>Perform administrative and practice management responsibilities commensurate with one’s role, abilities, and qualifications</w:t>
      </w:r>
    </w:p>
    <w:p w14:paraId="3947D7E2" w14:textId="77777777" w:rsidR="00740FDB" w:rsidRPr="000B0237" w:rsidRDefault="00740FDB" w:rsidP="00740FDB">
      <w:pPr>
        <w:pStyle w:val="Heading2"/>
        <w:rPr>
          <w:b/>
        </w:rPr>
      </w:pPr>
      <w:bookmarkStart w:id="23" w:name="_Toc333582379"/>
      <w:r w:rsidRPr="000B0237">
        <w:rPr>
          <w:b/>
        </w:rPr>
        <w:t>Interprofessional Collaboration</w:t>
      </w:r>
      <w:bookmarkEnd w:id="23"/>
      <w:r w:rsidRPr="000B0237">
        <w:rPr>
          <w:b/>
        </w:rPr>
        <w:t xml:space="preserve"> </w:t>
      </w:r>
    </w:p>
    <w:p w14:paraId="1431C6F4" w14:textId="77777777" w:rsidR="00740FDB" w:rsidRPr="00740FDB" w:rsidRDefault="00740FDB" w:rsidP="00740FDB">
      <w:pPr>
        <w:jc w:val="left"/>
        <w:rPr>
          <w:rFonts w:asciiTheme="majorHAnsi" w:hAnsiTheme="majorHAnsi"/>
        </w:rPr>
      </w:pPr>
      <w:r w:rsidRPr="00740FDB">
        <w:rPr>
          <w:rFonts w:asciiTheme="majorHAnsi" w:hAnsiTheme="majorHAnsi"/>
        </w:rPr>
        <w:t>Demonstrate the ability to engage in an interprofessional team in a manner that optimizes safe, effective patient- and population-centered care</w:t>
      </w:r>
    </w:p>
    <w:p w14:paraId="54AA4DEA" w14:textId="77777777" w:rsidR="00740FDB" w:rsidRPr="00740FDB" w:rsidRDefault="00740FDB" w:rsidP="00740FDB">
      <w:pPr>
        <w:jc w:val="left"/>
        <w:rPr>
          <w:rFonts w:asciiTheme="majorHAnsi" w:hAnsiTheme="majorHAnsi"/>
        </w:rPr>
      </w:pPr>
      <w:r w:rsidRPr="00740FDB">
        <w:rPr>
          <w:rFonts w:asciiTheme="majorHAnsi" w:hAnsiTheme="majorHAnsi"/>
        </w:rPr>
        <w:t>7.1</w:t>
      </w:r>
      <w:r w:rsidRPr="00740FDB">
        <w:rPr>
          <w:rFonts w:asciiTheme="majorHAnsi" w:hAnsiTheme="majorHAnsi"/>
        </w:rPr>
        <w:tab/>
        <w:t>Work with other health professionals to establish and maintain a climate of mutual respect, dignity, diversity, ethical integrity, and trust</w:t>
      </w:r>
    </w:p>
    <w:p w14:paraId="247BEA98" w14:textId="77777777" w:rsidR="00740FDB" w:rsidRPr="00740FDB" w:rsidRDefault="00740FDB" w:rsidP="00740FDB">
      <w:pPr>
        <w:jc w:val="left"/>
        <w:rPr>
          <w:rFonts w:asciiTheme="majorHAnsi" w:hAnsiTheme="majorHAnsi"/>
        </w:rPr>
      </w:pPr>
      <w:r w:rsidRPr="00740FDB">
        <w:rPr>
          <w:rFonts w:asciiTheme="majorHAnsi" w:hAnsiTheme="majorHAnsi"/>
        </w:rPr>
        <w:t>7.2</w:t>
      </w:r>
      <w:r w:rsidRPr="00740FDB">
        <w:rPr>
          <w:rFonts w:asciiTheme="majorHAnsi" w:hAnsiTheme="majorHAnsi"/>
        </w:rPr>
        <w:tab/>
        <w:t>Use the knowledge of one’s own role and the roles of other health professionals to appropriately assess and address the health care needs of the patients and populations served</w:t>
      </w:r>
    </w:p>
    <w:p w14:paraId="40E381DD" w14:textId="77777777" w:rsidR="00740FDB" w:rsidRPr="00740FDB" w:rsidRDefault="00740FDB" w:rsidP="00740FDB">
      <w:pPr>
        <w:jc w:val="left"/>
        <w:rPr>
          <w:rFonts w:asciiTheme="majorHAnsi" w:hAnsiTheme="majorHAnsi"/>
        </w:rPr>
      </w:pPr>
      <w:r w:rsidRPr="00740FDB">
        <w:rPr>
          <w:rFonts w:asciiTheme="majorHAnsi" w:hAnsiTheme="majorHAnsi"/>
        </w:rPr>
        <w:t>7.3</w:t>
      </w:r>
      <w:r w:rsidRPr="00740FDB">
        <w:rPr>
          <w:rFonts w:asciiTheme="majorHAnsi" w:hAnsiTheme="majorHAnsi"/>
        </w:rPr>
        <w:tab/>
        <w:t>Communicate with other health professionals in a responsive and responsible manner that supports the maintenance of health and the treatment of disease in individual patients and populations</w:t>
      </w:r>
    </w:p>
    <w:p w14:paraId="72F9E169" w14:textId="77777777" w:rsidR="00740FDB" w:rsidRDefault="00740FDB" w:rsidP="00740FDB">
      <w:pPr>
        <w:jc w:val="left"/>
        <w:rPr>
          <w:rFonts w:asciiTheme="majorHAnsi" w:hAnsiTheme="majorHAnsi"/>
        </w:rPr>
      </w:pPr>
      <w:r w:rsidRPr="00740FDB">
        <w:rPr>
          <w:rFonts w:asciiTheme="majorHAnsi" w:hAnsiTheme="majorHAnsi"/>
        </w:rPr>
        <w:lastRenderedPageBreak/>
        <w:t>7.4</w:t>
      </w:r>
      <w:r w:rsidRPr="00740FDB">
        <w:rPr>
          <w:rFonts w:asciiTheme="majorHAnsi" w:hAnsiTheme="majorHAnsi"/>
        </w:rPr>
        <w:tab/>
        <w:t>Participate in different team roles to establish, develop, and continuously enhance interprofessional teams to provide patient- and population-centered care that is safe, timely, efficient, effective, and equitable</w:t>
      </w:r>
    </w:p>
    <w:p w14:paraId="77496916" w14:textId="77777777" w:rsidR="00740FDB" w:rsidRPr="000B0237" w:rsidRDefault="00740FDB" w:rsidP="00740FDB">
      <w:pPr>
        <w:pStyle w:val="Heading2"/>
        <w:rPr>
          <w:b/>
        </w:rPr>
      </w:pPr>
      <w:bookmarkStart w:id="24" w:name="_Toc333582380"/>
      <w:r w:rsidRPr="000B0237">
        <w:rPr>
          <w:b/>
        </w:rPr>
        <w:t>Personal and Professional Development</w:t>
      </w:r>
      <w:bookmarkEnd w:id="24"/>
      <w:r w:rsidRPr="000B0237">
        <w:rPr>
          <w:b/>
        </w:rPr>
        <w:t xml:space="preserve"> </w:t>
      </w:r>
    </w:p>
    <w:p w14:paraId="56515937" w14:textId="77777777" w:rsidR="00740FDB" w:rsidRPr="00740FDB" w:rsidRDefault="00740FDB" w:rsidP="00740FDB">
      <w:pPr>
        <w:jc w:val="left"/>
        <w:rPr>
          <w:rFonts w:asciiTheme="majorHAnsi" w:hAnsiTheme="majorHAnsi"/>
        </w:rPr>
      </w:pPr>
      <w:r w:rsidRPr="00740FDB">
        <w:rPr>
          <w:rFonts w:asciiTheme="majorHAnsi" w:hAnsiTheme="majorHAnsi"/>
        </w:rPr>
        <w:t>Demonstrate the qualities required to sustain lifelong personal and professional growth</w:t>
      </w:r>
    </w:p>
    <w:p w14:paraId="09D8864C" w14:textId="77777777" w:rsidR="00740FDB" w:rsidRPr="00740FDB" w:rsidRDefault="00740FDB" w:rsidP="00740FDB">
      <w:pPr>
        <w:jc w:val="left"/>
        <w:rPr>
          <w:rFonts w:asciiTheme="majorHAnsi" w:hAnsiTheme="majorHAnsi"/>
        </w:rPr>
      </w:pPr>
      <w:r w:rsidRPr="00740FDB">
        <w:rPr>
          <w:rFonts w:asciiTheme="majorHAnsi" w:hAnsiTheme="majorHAnsi"/>
        </w:rPr>
        <w:t>8.1</w:t>
      </w:r>
      <w:r w:rsidRPr="00740FDB">
        <w:rPr>
          <w:rFonts w:asciiTheme="majorHAnsi" w:hAnsiTheme="majorHAnsi"/>
        </w:rPr>
        <w:tab/>
        <w:t>Develop the ability to use self-awareness of knowledge, skills, and emotional limitations to engage in appropriate help-seeking behaviors</w:t>
      </w:r>
    </w:p>
    <w:p w14:paraId="52A4D9FD" w14:textId="77777777" w:rsidR="00740FDB" w:rsidRPr="00740FDB" w:rsidRDefault="00740FDB" w:rsidP="00740FDB">
      <w:pPr>
        <w:jc w:val="left"/>
        <w:rPr>
          <w:rFonts w:asciiTheme="majorHAnsi" w:hAnsiTheme="majorHAnsi"/>
        </w:rPr>
      </w:pPr>
      <w:r w:rsidRPr="00740FDB">
        <w:rPr>
          <w:rFonts w:asciiTheme="majorHAnsi" w:hAnsiTheme="majorHAnsi"/>
        </w:rPr>
        <w:t>8.2</w:t>
      </w:r>
      <w:r w:rsidRPr="00740FDB">
        <w:rPr>
          <w:rFonts w:asciiTheme="majorHAnsi" w:hAnsiTheme="majorHAnsi"/>
        </w:rPr>
        <w:tab/>
        <w:t>Demonstrate healthy coping mechanisms to respond to stress</w:t>
      </w:r>
    </w:p>
    <w:p w14:paraId="194BAA96" w14:textId="77777777" w:rsidR="00740FDB" w:rsidRPr="00740FDB" w:rsidRDefault="00740FDB" w:rsidP="00740FDB">
      <w:pPr>
        <w:jc w:val="left"/>
        <w:rPr>
          <w:rFonts w:asciiTheme="majorHAnsi" w:hAnsiTheme="majorHAnsi"/>
        </w:rPr>
      </w:pPr>
      <w:r w:rsidRPr="00740FDB">
        <w:rPr>
          <w:rFonts w:asciiTheme="majorHAnsi" w:hAnsiTheme="majorHAnsi"/>
        </w:rPr>
        <w:t>8.3</w:t>
      </w:r>
      <w:r w:rsidRPr="00740FDB">
        <w:rPr>
          <w:rFonts w:asciiTheme="majorHAnsi" w:hAnsiTheme="majorHAnsi"/>
        </w:rPr>
        <w:tab/>
        <w:t>Manage conflict between personal and professional responsibilities</w:t>
      </w:r>
    </w:p>
    <w:p w14:paraId="06DBF0A5" w14:textId="77777777" w:rsidR="00740FDB" w:rsidRPr="00740FDB" w:rsidRDefault="00740FDB" w:rsidP="00740FDB">
      <w:pPr>
        <w:jc w:val="left"/>
        <w:rPr>
          <w:rFonts w:asciiTheme="majorHAnsi" w:hAnsiTheme="majorHAnsi"/>
        </w:rPr>
      </w:pPr>
      <w:r w:rsidRPr="00740FDB">
        <w:rPr>
          <w:rFonts w:asciiTheme="majorHAnsi" w:hAnsiTheme="majorHAnsi"/>
        </w:rPr>
        <w:t>8.4</w:t>
      </w:r>
      <w:r w:rsidRPr="00740FDB">
        <w:rPr>
          <w:rFonts w:asciiTheme="majorHAnsi" w:hAnsiTheme="majorHAnsi"/>
        </w:rPr>
        <w:tab/>
        <w:t>Practice flexibility and maturity in adjusting to change with the capacity to alter one’s behavior</w:t>
      </w:r>
    </w:p>
    <w:p w14:paraId="3EABAD9A" w14:textId="77777777" w:rsidR="00740FDB" w:rsidRPr="00740FDB" w:rsidRDefault="00740FDB" w:rsidP="00740FDB">
      <w:pPr>
        <w:jc w:val="left"/>
        <w:rPr>
          <w:rFonts w:asciiTheme="majorHAnsi" w:hAnsiTheme="majorHAnsi"/>
        </w:rPr>
      </w:pPr>
      <w:r w:rsidRPr="00740FDB">
        <w:rPr>
          <w:rFonts w:asciiTheme="majorHAnsi" w:hAnsiTheme="majorHAnsi"/>
        </w:rPr>
        <w:t>8.5</w:t>
      </w:r>
      <w:r w:rsidRPr="00740FDB">
        <w:rPr>
          <w:rFonts w:asciiTheme="majorHAnsi" w:hAnsiTheme="majorHAnsi"/>
        </w:rPr>
        <w:tab/>
        <w:t>Demonstrate trustworthiness that makes colleagues feel secure when one is responsible for the care of patients</w:t>
      </w:r>
    </w:p>
    <w:p w14:paraId="5B2FC79B" w14:textId="77777777" w:rsidR="00740FDB" w:rsidRPr="00740FDB" w:rsidRDefault="00740FDB" w:rsidP="00740FDB">
      <w:pPr>
        <w:jc w:val="left"/>
        <w:rPr>
          <w:rFonts w:asciiTheme="majorHAnsi" w:hAnsiTheme="majorHAnsi"/>
        </w:rPr>
      </w:pPr>
      <w:r w:rsidRPr="00740FDB">
        <w:rPr>
          <w:rFonts w:asciiTheme="majorHAnsi" w:hAnsiTheme="majorHAnsi"/>
        </w:rPr>
        <w:t>8.6</w:t>
      </w:r>
      <w:r w:rsidRPr="00740FDB">
        <w:rPr>
          <w:rFonts w:asciiTheme="majorHAnsi" w:hAnsiTheme="majorHAnsi"/>
        </w:rPr>
        <w:tab/>
        <w:t>Provide leadership skills that enhance team functioning, the learning environment, and/or the health care delivery system</w:t>
      </w:r>
    </w:p>
    <w:p w14:paraId="53097D45" w14:textId="77777777" w:rsidR="00740FDB" w:rsidRPr="00740FDB" w:rsidRDefault="00740FDB" w:rsidP="00740FDB">
      <w:pPr>
        <w:jc w:val="left"/>
        <w:rPr>
          <w:rFonts w:asciiTheme="majorHAnsi" w:hAnsiTheme="majorHAnsi"/>
        </w:rPr>
      </w:pPr>
      <w:r w:rsidRPr="00740FDB">
        <w:rPr>
          <w:rFonts w:asciiTheme="majorHAnsi" w:hAnsiTheme="majorHAnsi"/>
        </w:rPr>
        <w:t>8.7</w:t>
      </w:r>
      <w:r w:rsidRPr="00740FDB">
        <w:rPr>
          <w:rFonts w:asciiTheme="majorHAnsi" w:hAnsiTheme="majorHAnsi"/>
        </w:rPr>
        <w:tab/>
        <w:t>Demonstrate self-confidence that puts patients, families, and members of the health care team at ease</w:t>
      </w:r>
    </w:p>
    <w:p w14:paraId="2E17927D" w14:textId="77777777" w:rsidR="00BC00ED" w:rsidRPr="00AC0E8E" w:rsidRDefault="00740FDB" w:rsidP="00AC0E8E">
      <w:pPr>
        <w:jc w:val="left"/>
        <w:rPr>
          <w:rFonts w:asciiTheme="majorHAnsi" w:hAnsiTheme="majorHAnsi"/>
        </w:rPr>
      </w:pPr>
      <w:r w:rsidRPr="00740FDB">
        <w:rPr>
          <w:rFonts w:asciiTheme="majorHAnsi" w:hAnsiTheme="majorHAnsi"/>
        </w:rPr>
        <w:t>8.8</w:t>
      </w:r>
      <w:r w:rsidRPr="00740FDB">
        <w:rPr>
          <w:rFonts w:asciiTheme="majorHAnsi" w:hAnsiTheme="majorHAnsi"/>
        </w:rPr>
        <w:tab/>
        <w:t>Recognize that ambiguity is part of clinical health care and respond by utilizing appropriate resources in dealing with uncertainty</w:t>
      </w:r>
      <w:r w:rsidR="00BC00ED" w:rsidRPr="00AC0E8E">
        <w:rPr>
          <w:rFonts w:ascii="Times New Roman" w:hAnsi="Times New Roman"/>
        </w:rPr>
        <w:t xml:space="preserve">  </w:t>
      </w:r>
    </w:p>
    <w:p w14:paraId="595B97C1" w14:textId="77777777" w:rsidR="003A2C16" w:rsidRPr="00585807" w:rsidRDefault="0069096C" w:rsidP="00AC0E8E">
      <w:pPr>
        <w:pStyle w:val="Heading1"/>
        <w:rPr>
          <w:rFonts w:cs="Calibri"/>
          <w:b/>
        </w:rPr>
      </w:pPr>
      <w:bookmarkStart w:id="25" w:name="_Toc333582381"/>
      <w:r w:rsidRPr="00585807">
        <w:rPr>
          <w:b/>
        </w:rPr>
        <w:t>Health and Safety</w:t>
      </w:r>
      <w:bookmarkEnd w:id="25"/>
    </w:p>
    <w:p w14:paraId="29D9B8DB" w14:textId="77777777" w:rsidR="00AF2E70" w:rsidRPr="009057F2" w:rsidRDefault="00AF2E70" w:rsidP="00E03177">
      <w:pPr>
        <w:pStyle w:val="Heading2"/>
        <w:rPr>
          <w:b/>
        </w:rPr>
      </w:pPr>
      <w:bookmarkStart w:id="26" w:name="_Toc333582382"/>
      <w:r w:rsidRPr="009057F2">
        <w:rPr>
          <w:b/>
        </w:rPr>
        <w:t>Infectious and Environmental Hazards Exposure</w:t>
      </w:r>
      <w:bookmarkEnd w:id="26"/>
    </w:p>
    <w:p w14:paraId="2095790F" w14:textId="77777777" w:rsidR="00AF2E70" w:rsidRPr="00E03177" w:rsidRDefault="00AF2E70" w:rsidP="00E03177">
      <w:pPr>
        <w:jc w:val="left"/>
        <w:rPr>
          <w:rFonts w:asciiTheme="majorHAnsi" w:eastAsia="MS Mincho" w:hAnsiTheme="majorHAnsi"/>
        </w:rPr>
      </w:pPr>
      <w:r w:rsidRPr="00E03177">
        <w:rPr>
          <w:rFonts w:asciiTheme="majorHAnsi" w:eastAsia="MS Mincho" w:hAnsiTheme="majorHAnsi"/>
        </w:rPr>
        <w:t>Every student is taught prevention methods consistent with The Occupational Safety and Health Administration (OSHA) and MIOSHA (Michigan) Standards for Healthcare Workers</w:t>
      </w:r>
      <w:r w:rsidR="00823BE2" w:rsidRPr="00E03177">
        <w:rPr>
          <w:rFonts w:asciiTheme="majorHAnsi" w:eastAsia="MS Mincho" w:hAnsiTheme="majorHAnsi"/>
        </w:rPr>
        <w:t xml:space="preserve">. </w:t>
      </w:r>
      <w:r w:rsidRPr="00E03177">
        <w:rPr>
          <w:rFonts w:asciiTheme="majorHAnsi" w:eastAsia="MS Mincho" w:hAnsiTheme="majorHAnsi"/>
        </w:rPr>
        <w:t>These protocols are integrated into coursework and workshops throughout the four years of medical education</w:t>
      </w:r>
      <w:r w:rsidR="00823BE2" w:rsidRPr="00E03177">
        <w:rPr>
          <w:rFonts w:asciiTheme="majorHAnsi" w:eastAsia="MS Mincho" w:hAnsiTheme="majorHAnsi"/>
        </w:rPr>
        <w:t xml:space="preserve">. </w:t>
      </w:r>
      <w:r w:rsidRPr="00E03177">
        <w:rPr>
          <w:rFonts w:asciiTheme="majorHAnsi" w:eastAsia="MS Mincho" w:hAnsiTheme="majorHAnsi"/>
        </w:rPr>
        <w:t xml:space="preserve">The focus of prevention training is on universal precautions. </w:t>
      </w:r>
    </w:p>
    <w:p w14:paraId="21520393" w14:textId="77777777" w:rsidR="00AF2E70" w:rsidRPr="00E03177" w:rsidRDefault="00A9033D" w:rsidP="00E03177">
      <w:pPr>
        <w:jc w:val="left"/>
        <w:rPr>
          <w:rFonts w:asciiTheme="majorHAnsi" w:eastAsia="MS Mincho" w:hAnsiTheme="majorHAnsi"/>
        </w:rPr>
      </w:pPr>
      <w:r>
        <w:rPr>
          <w:rFonts w:asciiTheme="majorHAnsi" w:eastAsia="MS Mincho" w:hAnsiTheme="majorHAnsi"/>
        </w:rPr>
        <w:t xml:space="preserve">Training addresses: </w:t>
      </w:r>
    </w:p>
    <w:p w14:paraId="625FF10C" w14:textId="77777777" w:rsidR="00AF2E70" w:rsidRPr="00E03177" w:rsidRDefault="00AF2E70" w:rsidP="00E03177">
      <w:pPr>
        <w:jc w:val="left"/>
        <w:rPr>
          <w:rFonts w:asciiTheme="majorHAnsi" w:hAnsiTheme="majorHAnsi"/>
        </w:rPr>
      </w:pPr>
      <w:r w:rsidRPr="00E03177">
        <w:rPr>
          <w:rFonts w:asciiTheme="majorHAnsi" w:hAnsiTheme="majorHAnsi"/>
        </w:rPr>
        <w:t>Hand-washing hygiene.</w:t>
      </w:r>
    </w:p>
    <w:p w14:paraId="15AF409D" w14:textId="77777777" w:rsidR="00AF2E70" w:rsidRPr="00E03177" w:rsidRDefault="00AF2E70" w:rsidP="00E03177">
      <w:pPr>
        <w:jc w:val="left"/>
        <w:rPr>
          <w:rFonts w:asciiTheme="majorHAnsi" w:hAnsiTheme="majorHAnsi"/>
        </w:rPr>
      </w:pPr>
      <w:r w:rsidRPr="00E03177">
        <w:rPr>
          <w:rFonts w:asciiTheme="majorHAnsi" w:hAnsiTheme="majorHAnsi"/>
        </w:rPr>
        <w:t>Required procedures when student has draining lesions or weeping dermatitis.</w:t>
      </w:r>
    </w:p>
    <w:p w14:paraId="7F4E860C" w14:textId="77777777" w:rsidR="00AF2E70" w:rsidRPr="00E03177" w:rsidRDefault="00AF2E70" w:rsidP="00E03177">
      <w:pPr>
        <w:jc w:val="left"/>
        <w:rPr>
          <w:rFonts w:asciiTheme="majorHAnsi" w:hAnsiTheme="majorHAnsi"/>
        </w:rPr>
      </w:pPr>
      <w:r w:rsidRPr="00E03177">
        <w:rPr>
          <w:rFonts w:asciiTheme="majorHAnsi" w:hAnsiTheme="majorHAnsi"/>
        </w:rPr>
        <w:t>Design and use of safe needle or needle-less systems.</w:t>
      </w:r>
    </w:p>
    <w:p w14:paraId="02797159" w14:textId="77777777" w:rsidR="00AF2E70" w:rsidRPr="00E03177" w:rsidRDefault="00AF2E70" w:rsidP="00E03177">
      <w:pPr>
        <w:jc w:val="left"/>
        <w:rPr>
          <w:rFonts w:asciiTheme="majorHAnsi" w:hAnsiTheme="majorHAnsi"/>
        </w:rPr>
      </w:pPr>
      <w:r w:rsidRPr="00E03177">
        <w:rPr>
          <w:rFonts w:asciiTheme="majorHAnsi" w:hAnsiTheme="majorHAnsi"/>
        </w:rPr>
        <w:lastRenderedPageBreak/>
        <w:t>Personal protective equipment where exposure is possible.</w:t>
      </w:r>
    </w:p>
    <w:p w14:paraId="07FE27E5" w14:textId="77777777" w:rsidR="00AF2E70" w:rsidRPr="00E03177" w:rsidRDefault="00AF2E70" w:rsidP="00E03177">
      <w:pPr>
        <w:jc w:val="left"/>
        <w:rPr>
          <w:rFonts w:asciiTheme="majorHAnsi" w:hAnsiTheme="majorHAnsi"/>
        </w:rPr>
      </w:pPr>
      <w:r w:rsidRPr="00E03177">
        <w:rPr>
          <w:rFonts w:asciiTheme="majorHAnsi" w:hAnsiTheme="majorHAnsi"/>
        </w:rPr>
        <w:t>Conditions requiring use of gloves.</w:t>
      </w:r>
    </w:p>
    <w:p w14:paraId="3C4D3763" w14:textId="77777777" w:rsidR="00AF2E70" w:rsidRPr="00E03177" w:rsidRDefault="00AF2E70" w:rsidP="00E03177">
      <w:pPr>
        <w:jc w:val="left"/>
        <w:rPr>
          <w:rFonts w:asciiTheme="majorHAnsi" w:hAnsiTheme="majorHAnsi"/>
        </w:rPr>
      </w:pPr>
      <w:r w:rsidRPr="00E03177">
        <w:rPr>
          <w:rFonts w:asciiTheme="majorHAnsi" w:hAnsiTheme="majorHAnsi"/>
        </w:rPr>
        <w:t>Conditions requiring use of fluid-resistant, disposable clothing.</w:t>
      </w:r>
    </w:p>
    <w:p w14:paraId="7952AE76" w14:textId="77777777" w:rsidR="00AF2E70" w:rsidRPr="00E03177" w:rsidRDefault="00AF2E70" w:rsidP="00E03177">
      <w:pPr>
        <w:jc w:val="left"/>
        <w:rPr>
          <w:rFonts w:asciiTheme="majorHAnsi" w:hAnsiTheme="majorHAnsi"/>
        </w:rPr>
      </w:pPr>
      <w:r w:rsidRPr="00E03177">
        <w:rPr>
          <w:rFonts w:asciiTheme="majorHAnsi" w:hAnsiTheme="majorHAnsi"/>
        </w:rPr>
        <w:t>Conditions requiring use of disposable masks, eye and face protection.</w:t>
      </w:r>
    </w:p>
    <w:p w14:paraId="73FBF028" w14:textId="77777777" w:rsidR="00800A94" w:rsidRDefault="00AF2E70" w:rsidP="00E03177">
      <w:pPr>
        <w:jc w:val="left"/>
        <w:rPr>
          <w:rFonts w:asciiTheme="majorHAnsi" w:hAnsiTheme="majorHAnsi"/>
        </w:rPr>
      </w:pPr>
      <w:r w:rsidRPr="00E03177">
        <w:rPr>
          <w:rFonts w:asciiTheme="majorHAnsi" w:hAnsiTheme="majorHAnsi"/>
        </w:rPr>
        <w:t>Procedures for pos</w:t>
      </w:r>
      <w:r w:rsidR="00A9033D">
        <w:rPr>
          <w:rFonts w:asciiTheme="majorHAnsi" w:hAnsiTheme="majorHAnsi"/>
        </w:rPr>
        <w:t xml:space="preserve">t-exposure care and treatment. </w:t>
      </w:r>
    </w:p>
    <w:p w14:paraId="23392226" w14:textId="77777777" w:rsidR="00C3174B" w:rsidRDefault="00C3174B" w:rsidP="00E03177">
      <w:pPr>
        <w:jc w:val="left"/>
        <w:rPr>
          <w:rFonts w:asciiTheme="majorHAnsi" w:hAnsiTheme="majorHAnsi"/>
        </w:rPr>
      </w:pPr>
    </w:p>
    <w:p w14:paraId="61DFC9C5" w14:textId="77777777" w:rsidR="00C3174B" w:rsidRDefault="00C3174B" w:rsidP="00E03177">
      <w:pPr>
        <w:jc w:val="left"/>
        <w:rPr>
          <w:rFonts w:asciiTheme="majorHAnsi" w:hAnsiTheme="majorHAnsi"/>
        </w:rPr>
      </w:pPr>
    </w:p>
    <w:p w14:paraId="614C6CB9" w14:textId="77777777" w:rsidR="00940040" w:rsidRPr="009057F2" w:rsidRDefault="00940040" w:rsidP="00E03177">
      <w:pPr>
        <w:pStyle w:val="Heading2"/>
        <w:rPr>
          <w:b/>
        </w:rPr>
      </w:pPr>
      <w:bookmarkStart w:id="27" w:name="_Toc333582383"/>
      <w:r w:rsidRPr="009057F2">
        <w:rPr>
          <w:b/>
        </w:rPr>
        <w:t>Health and Wellness</w:t>
      </w:r>
      <w:bookmarkEnd w:id="27"/>
    </w:p>
    <w:p w14:paraId="4BF3CD19" w14:textId="77777777" w:rsidR="00940040" w:rsidRPr="009057F2" w:rsidRDefault="00940040" w:rsidP="00940040">
      <w:pPr>
        <w:pStyle w:val="Heading3"/>
        <w:rPr>
          <w:rFonts w:cs="Arial"/>
          <w:b/>
        </w:rPr>
      </w:pPr>
      <w:bookmarkStart w:id="28" w:name="_Toc333582384"/>
      <w:r w:rsidRPr="009057F2">
        <w:rPr>
          <w:b/>
        </w:rPr>
        <w:t>Health Services</w:t>
      </w:r>
      <w:bookmarkEnd w:id="28"/>
      <w:r w:rsidRPr="009057F2">
        <w:rPr>
          <w:b/>
        </w:rPr>
        <w:t xml:space="preserve"> </w:t>
      </w:r>
    </w:p>
    <w:p w14:paraId="63101464" w14:textId="77777777" w:rsidR="00940040" w:rsidRPr="00E03177" w:rsidRDefault="00940040" w:rsidP="00940040">
      <w:pPr>
        <w:autoSpaceDE w:val="0"/>
        <w:autoSpaceDN w:val="0"/>
        <w:adjustRightInd w:val="0"/>
        <w:spacing w:after="0" w:line="240" w:lineRule="auto"/>
        <w:rPr>
          <w:rFonts w:asciiTheme="majorHAnsi" w:hAnsiTheme="majorHAnsi" w:cs="Arial"/>
        </w:rPr>
      </w:pPr>
    </w:p>
    <w:p w14:paraId="7AEB3823" w14:textId="77777777" w:rsidR="00940040" w:rsidRPr="00E03177" w:rsidRDefault="00940040" w:rsidP="00940040">
      <w:pPr>
        <w:autoSpaceDE w:val="0"/>
        <w:autoSpaceDN w:val="0"/>
        <w:adjustRightInd w:val="0"/>
        <w:spacing w:after="0"/>
        <w:rPr>
          <w:rFonts w:asciiTheme="majorHAnsi" w:hAnsiTheme="majorHAnsi" w:cs="Calibri"/>
        </w:rPr>
      </w:pPr>
      <w:r w:rsidRPr="00E03177">
        <w:rPr>
          <w:rFonts w:asciiTheme="majorHAnsi" w:hAnsiTheme="majorHAnsi" w:cs="Calibri"/>
        </w:rPr>
        <w:t xml:space="preserve">The Graham Health Center (GHC) is an outpatient clinic geared to the needs of OU and OUWB students. Nurse practitioners and physician assistants provide care with consultation from two physicians (not affiliated with OUWB). For prompt service, appointments are highly recommended. </w:t>
      </w:r>
    </w:p>
    <w:p w14:paraId="2CD58190" w14:textId="77777777" w:rsidR="00940040" w:rsidRPr="00E03177" w:rsidRDefault="00940040" w:rsidP="00940040">
      <w:pPr>
        <w:autoSpaceDE w:val="0"/>
        <w:autoSpaceDN w:val="0"/>
        <w:adjustRightInd w:val="0"/>
        <w:spacing w:after="0"/>
        <w:rPr>
          <w:rFonts w:asciiTheme="majorHAnsi" w:hAnsiTheme="majorHAnsi" w:cs="Calibri"/>
        </w:rPr>
      </w:pPr>
    </w:p>
    <w:p w14:paraId="15D84C0E" w14:textId="77777777" w:rsidR="00940040" w:rsidRPr="00E03177" w:rsidRDefault="00940040" w:rsidP="00940040">
      <w:pPr>
        <w:autoSpaceDE w:val="0"/>
        <w:autoSpaceDN w:val="0"/>
        <w:adjustRightInd w:val="0"/>
        <w:spacing w:after="0"/>
        <w:rPr>
          <w:rFonts w:asciiTheme="majorHAnsi" w:hAnsiTheme="majorHAnsi" w:cs="Calibri"/>
        </w:rPr>
      </w:pPr>
      <w:r w:rsidRPr="00E03177">
        <w:rPr>
          <w:rFonts w:asciiTheme="majorHAnsi" w:hAnsiTheme="majorHAnsi" w:cs="Calibri"/>
        </w:rPr>
        <w:t>The center provides a complete range of primary health care for the prevention and treatment of illness and injury with a focus on health promotion. The Graham Health Center provides diagnosis and treatment of acute illnesses, minor injuries, chronic disease care, annual physical exams, woman’s health serv</w:t>
      </w:r>
      <w:r w:rsidR="0093654D">
        <w:rPr>
          <w:rFonts w:asciiTheme="majorHAnsi" w:hAnsiTheme="majorHAnsi" w:cs="Calibri"/>
        </w:rPr>
        <w:t>ices, smoking cessation, HIV/STI</w:t>
      </w:r>
      <w:r w:rsidRPr="00E03177">
        <w:rPr>
          <w:rFonts w:asciiTheme="majorHAnsi" w:hAnsiTheme="majorHAnsi" w:cs="Calibri"/>
        </w:rPr>
        <w:t xml:space="preserve"> screening, cholesterol screening, immunizations, allergy management, on site medications and a full range of lab testing. Over the counter products are for sale without an appointment. Visit the website for further details at </w:t>
      </w:r>
      <w:hyperlink r:id="rId31" w:history="1">
        <w:r w:rsidRPr="00E03177">
          <w:rPr>
            <w:rStyle w:val="Hyperlink"/>
            <w:rFonts w:asciiTheme="majorHAnsi" w:hAnsiTheme="majorHAnsi" w:cs="Calibri"/>
            <w:color w:val="0070C0"/>
          </w:rPr>
          <w:t>www.oakland.edu/ghc</w:t>
        </w:r>
      </w:hyperlink>
      <w:r w:rsidRPr="00E03177">
        <w:rPr>
          <w:rStyle w:val="Hyperlink"/>
          <w:rFonts w:asciiTheme="majorHAnsi" w:hAnsiTheme="majorHAnsi" w:cs="Calibri"/>
          <w:color w:val="auto"/>
        </w:rPr>
        <w:t>.</w:t>
      </w:r>
      <w:r w:rsidRPr="00E03177">
        <w:rPr>
          <w:rFonts w:asciiTheme="majorHAnsi" w:hAnsiTheme="majorHAnsi" w:cs="Calibri"/>
          <w:color w:val="0070C0"/>
        </w:rPr>
        <w:t xml:space="preserve"> </w:t>
      </w:r>
    </w:p>
    <w:p w14:paraId="25EA674A" w14:textId="77777777" w:rsidR="00940040" w:rsidRPr="00E03177" w:rsidRDefault="00940040" w:rsidP="00940040">
      <w:pPr>
        <w:spacing w:after="0" w:line="240" w:lineRule="auto"/>
        <w:jc w:val="left"/>
        <w:rPr>
          <w:rFonts w:asciiTheme="majorHAnsi" w:hAnsiTheme="majorHAnsi"/>
        </w:rPr>
      </w:pPr>
      <w:r w:rsidRPr="00E03177">
        <w:rPr>
          <w:rFonts w:asciiTheme="majorHAnsi" w:hAnsiTheme="majorHAnsi"/>
        </w:rPr>
        <w:t> </w:t>
      </w:r>
    </w:p>
    <w:p w14:paraId="2C89502F" w14:textId="77777777" w:rsidR="00940040" w:rsidRDefault="00940040" w:rsidP="00940040">
      <w:pPr>
        <w:autoSpaceDE w:val="0"/>
        <w:autoSpaceDN w:val="0"/>
        <w:adjustRightInd w:val="0"/>
        <w:spacing w:after="0"/>
        <w:rPr>
          <w:rFonts w:asciiTheme="majorHAnsi" w:hAnsiTheme="majorHAnsi" w:cs="Calibri"/>
        </w:rPr>
      </w:pPr>
      <w:r w:rsidRPr="00E03177">
        <w:rPr>
          <w:rFonts w:asciiTheme="majorHAnsi" w:hAnsiTheme="majorHAnsi" w:cs="Calibri"/>
        </w:rPr>
        <w:t xml:space="preserve">The Graham Health Center is conveniently located on the northwest corner of the campus. For hours of operation and to schedule an appointment, visit their website at </w:t>
      </w:r>
      <w:hyperlink r:id="rId32" w:history="1">
        <w:r w:rsidRPr="00E03177">
          <w:rPr>
            <w:rStyle w:val="Hyperlink"/>
            <w:rFonts w:asciiTheme="majorHAnsi" w:hAnsiTheme="majorHAnsi" w:cs="Calibri"/>
            <w:color w:val="0070C0"/>
          </w:rPr>
          <w:t>www.oakland.edu/ghc</w:t>
        </w:r>
      </w:hyperlink>
      <w:r w:rsidRPr="00E03177">
        <w:rPr>
          <w:rFonts w:asciiTheme="majorHAnsi" w:hAnsiTheme="majorHAnsi" w:cs="Calibri"/>
        </w:rPr>
        <w:t xml:space="preserve">. In order to provide privacy, the GHC is not located in the same building as other medical student resources. </w:t>
      </w:r>
    </w:p>
    <w:p w14:paraId="2AD5EDCC" w14:textId="77777777" w:rsidR="00C50A95" w:rsidRPr="00E03177" w:rsidRDefault="00C50A95" w:rsidP="00940040">
      <w:pPr>
        <w:autoSpaceDE w:val="0"/>
        <w:autoSpaceDN w:val="0"/>
        <w:adjustRightInd w:val="0"/>
        <w:spacing w:after="0"/>
        <w:rPr>
          <w:rFonts w:asciiTheme="majorHAnsi" w:hAnsiTheme="majorHAnsi" w:cs="Calibri"/>
        </w:rPr>
      </w:pPr>
    </w:p>
    <w:p w14:paraId="6C1072F7" w14:textId="77777777" w:rsidR="00940040" w:rsidRPr="00E03177" w:rsidRDefault="00940040" w:rsidP="00940040">
      <w:pPr>
        <w:autoSpaceDE w:val="0"/>
        <w:autoSpaceDN w:val="0"/>
        <w:adjustRightInd w:val="0"/>
        <w:spacing w:after="0"/>
        <w:rPr>
          <w:rFonts w:asciiTheme="majorHAnsi" w:hAnsiTheme="majorHAnsi" w:cs="Calibri"/>
        </w:rPr>
      </w:pPr>
      <w:r w:rsidRPr="00E03177">
        <w:rPr>
          <w:rFonts w:asciiTheme="majorHAnsi" w:hAnsiTheme="majorHAnsi" w:cs="Calibri"/>
        </w:rPr>
        <w:t xml:space="preserve">The Graham Health Center accepts most insurances and bills insurance companies directly. Students who purchase health insurance through OUWB are covered for the cost of office visits, laboratory testing and diagnostic tests at the Health Center. As the first point of service, deductibles and co-pays are waived for services although a small co-payment applies to medications. </w:t>
      </w:r>
      <w:r w:rsidRPr="00E03177">
        <w:rPr>
          <w:rFonts w:asciiTheme="majorHAnsi" w:hAnsiTheme="majorHAnsi" w:cs="Calibri"/>
          <w:b/>
        </w:rPr>
        <w:t>Except as permitted or required by law, no health records will be shared with OUWB without the written consent of the student.</w:t>
      </w:r>
      <w:r w:rsidRPr="00E03177">
        <w:rPr>
          <w:rFonts w:asciiTheme="majorHAnsi" w:hAnsiTheme="majorHAnsi" w:cs="Calibri"/>
        </w:rPr>
        <w:t xml:space="preserve"> </w:t>
      </w:r>
    </w:p>
    <w:p w14:paraId="4E174EFD" w14:textId="77777777" w:rsidR="00940040" w:rsidRPr="00E03177" w:rsidRDefault="00940040" w:rsidP="00940040">
      <w:pPr>
        <w:autoSpaceDE w:val="0"/>
        <w:autoSpaceDN w:val="0"/>
        <w:adjustRightInd w:val="0"/>
        <w:spacing w:after="0"/>
        <w:rPr>
          <w:rFonts w:asciiTheme="majorHAnsi" w:hAnsiTheme="majorHAnsi" w:cs="Calibri"/>
        </w:rPr>
      </w:pPr>
    </w:p>
    <w:p w14:paraId="6F3E110E" w14:textId="77777777" w:rsidR="00940040" w:rsidRPr="00E03177" w:rsidRDefault="00940040" w:rsidP="00940040">
      <w:pPr>
        <w:autoSpaceDE w:val="0"/>
        <w:autoSpaceDN w:val="0"/>
        <w:adjustRightInd w:val="0"/>
        <w:spacing w:after="0"/>
        <w:rPr>
          <w:rFonts w:asciiTheme="majorHAnsi" w:hAnsiTheme="majorHAnsi" w:cs="Calibri"/>
        </w:rPr>
      </w:pPr>
      <w:r w:rsidRPr="00E03177">
        <w:rPr>
          <w:rFonts w:asciiTheme="majorHAnsi" w:hAnsiTheme="majorHAnsi" w:cs="Calibri"/>
        </w:rPr>
        <w:t xml:space="preserve">Crittenton Hospital (located less than two miles from campus at 1101 W. University Drive), is prepared to treat OUWB students for  emergency care at night and on weekends and holidays at Crittenton </w:t>
      </w:r>
      <w:r w:rsidRPr="00E03177">
        <w:rPr>
          <w:rFonts w:asciiTheme="majorHAnsi" w:hAnsiTheme="majorHAnsi" w:cs="Calibri"/>
        </w:rPr>
        <w:lastRenderedPageBreak/>
        <w:t xml:space="preserve">Hospital’s emergency room or Urgent Care Center, which is located adjacent to Crittenton Hospital Emergency Room. Phone is (248) 652-5000. Crittenton Hospital is not a teaching </w:t>
      </w:r>
      <w:r>
        <w:rPr>
          <w:rFonts w:asciiTheme="majorHAnsi" w:hAnsiTheme="majorHAnsi" w:cs="Calibri"/>
        </w:rPr>
        <w:t>site of the School of Medicine.</w:t>
      </w:r>
    </w:p>
    <w:p w14:paraId="3B213B6D" w14:textId="77777777" w:rsidR="00940040" w:rsidRPr="009057F2" w:rsidRDefault="00940040" w:rsidP="00940040">
      <w:pPr>
        <w:pStyle w:val="Heading3"/>
        <w:rPr>
          <w:b/>
        </w:rPr>
      </w:pPr>
      <w:bookmarkStart w:id="29" w:name="_Toc333582385"/>
      <w:r w:rsidRPr="009057F2">
        <w:rPr>
          <w:b/>
        </w:rPr>
        <w:t>Personal Counseling</w:t>
      </w:r>
      <w:bookmarkEnd w:id="29"/>
    </w:p>
    <w:p w14:paraId="04F18976" w14:textId="77777777" w:rsidR="00940040" w:rsidRPr="00E03177" w:rsidRDefault="00940040" w:rsidP="00940040">
      <w:pPr>
        <w:spacing w:after="0"/>
        <w:rPr>
          <w:rFonts w:asciiTheme="majorHAnsi" w:hAnsiTheme="majorHAnsi"/>
        </w:rPr>
      </w:pPr>
    </w:p>
    <w:p w14:paraId="41332492" w14:textId="77777777" w:rsidR="00940040" w:rsidRPr="00E03177" w:rsidRDefault="00940040" w:rsidP="00940040">
      <w:pPr>
        <w:spacing w:after="0"/>
        <w:rPr>
          <w:rFonts w:asciiTheme="majorHAnsi" w:hAnsiTheme="majorHAnsi" w:cs="Calibri"/>
        </w:rPr>
      </w:pPr>
      <w:r w:rsidRPr="00E03177">
        <w:rPr>
          <w:rFonts w:asciiTheme="majorHAnsi" w:hAnsiTheme="majorHAnsi" w:cs="Calibri"/>
        </w:rPr>
        <w:t xml:space="preserve">Students’ personal well-being is important to us. Any student can meet individually with the Associate Dean for Student Affairs, </w:t>
      </w:r>
      <w:r w:rsidR="001A17A2">
        <w:rPr>
          <w:rFonts w:asciiTheme="majorHAnsi" w:hAnsiTheme="majorHAnsi" w:cs="Calibri"/>
        </w:rPr>
        <w:t>Assistant Dean for Student Affairs and Career Development</w:t>
      </w:r>
      <w:r w:rsidRPr="00E03177">
        <w:rPr>
          <w:rFonts w:asciiTheme="majorHAnsi" w:hAnsiTheme="majorHAnsi" w:cs="Calibri"/>
        </w:rPr>
        <w:t>, or the student’s PRISM Faculty Mentor to discuss personal matters and for a referral to counseling.</w:t>
      </w:r>
    </w:p>
    <w:p w14:paraId="620ED16D" w14:textId="77777777" w:rsidR="00940040" w:rsidRPr="00E03177" w:rsidRDefault="00940040" w:rsidP="00940040">
      <w:pPr>
        <w:spacing w:after="0"/>
        <w:rPr>
          <w:rFonts w:asciiTheme="majorHAnsi" w:hAnsiTheme="majorHAnsi" w:cs="Calibri"/>
          <w:position w:val="-2"/>
        </w:rPr>
      </w:pPr>
    </w:p>
    <w:p w14:paraId="6D851B03" w14:textId="77777777" w:rsidR="00940040" w:rsidRPr="00E03177" w:rsidRDefault="00940040" w:rsidP="00940040">
      <w:pPr>
        <w:spacing w:after="0"/>
        <w:rPr>
          <w:rFonts w:asciiTheme="majorHAnsi" w:hAnsiTheme="majorHAnsi" w:cs="Calibri"/>
        </w:rPr>
      </w:pPr>
      <w:r w:rsidRPr="00E03177">
        <w:rPr>
          <w:rFonts w:asciiTheme="majorHAnsi" w:hAnsiTheme="majorHAnsi" w:cs="Calibri"/>
        </w:rPr>
        <w:t>Personal counseling is available at OU’s Counseling Center (</w:t>
      </w:r>
      <w:hyperlink r:id="rId33" w:history="1">
        <w:r w:rsidRPr="00E03177">
          <w:rPr>
            <w:rStyle w:val="Hyperlink"/>
            <w:rFonts w:asciiTheme="majorHAnsi" w:hAnsiTheme="majorHAnsi" w:cs="Calibri"/>
            <w:color w:val="0070C0"/>
          </w:rPr>
          <w:t>www.oakland.edu/gcc</w:t>
        </w:r>
      </w:hyperlink>
      <w:r w:rsidRPr="00E03177">
        <w:rPr>
          <w:rFonts w:asciiTheme="majorHAnsi" w:hAnsiTheme="majorHAnsi" w:cs="Calibri"/>
        </w:rPr>
        <w:t xml:space="preserve">). Licensed psychologists who have no role in the evaluation of students provide services to students and see clients in the Counseling Center to ensure confidentiality for students utilizing the services. The counseling center is within walking distance of the medical school, separated from academic and administrative buildings. The counseling center shares a building with the Graham Health Center; the private entrance and waiting room service both the health center patients and the counseling center clients. For hours of operation and to schedule an appointment, visit the website at </w:t>
      </w:r>
      <w:hyperlink r:id="rId34" w:history="1">
        <w:r w:rsidRPr="00E03177">
          <w:rPr>
            <w:rStyle w:val="Hyperlink"/>
            <w:rFonts w:asciiTheme="majorHAnsi" w:hAnsiTheme="majorHAnsi" w:cs="Calibri"/>
            <w:color w:val="0070C0"/>
          </w:rPr>
          <w:t>www.oakland.edu/gcc</w:t>
        </w:r>
      </w:hyperlink>
      <w:r w:rsidRPr="00E03177">
        <w:rPr>
          <w:rFonts w:asciiTheme="majorHAnsi" w:hAnsiTheme="majorHAnsi" w:cs="Calibri"/>
        </w:rPr>
        <w:t>. Strict rules of confidentiality are upheld. All counseling records will be kept separate from academic records.</w:t>
      </w:r>
    </w:p>
    <w:p w14:paraId="266A28D2" w14:textId="77777777" w:rsidR="00940040" w:rsidRPr="00E03177" w:rsidRDefault="00940040" w:rsidP="00940040">
      <w:pPr>
        <w:spacing w:after="0"/>
        <w:rPr>
          <w:rFonts w:asciiTheme="majorHAnsi" w:hAnsiTheme="majorHAnsi" w:cs="Calibri"/>
          <w:position w:val="-2"/>
        </w:rPr>
      </w:pPr>
    </w:p>
    <w:p w14:paraId="51ACB4F7" w14:textId="77777777" w:rsidR="00940040" w:rsidRDefault="00940040" w:rsidP="00940040">
      <w:pPr>
        <w:spacing w:after="0"/>
        <w:rPr>
          <w:rFonts w:asciiTheme="majorHAnsi" w:hAnsiTheme="majorHAnsi" w:cs="Calibri"/>
          <w:position w:val="-2"/>
        </w:rPr>
      </w:pPr>
      <w:r w:rsidRPr="00E03177">
        <w:rPr>
          <w:rFonts w:asciiTheme="majorHAnsi" w:hAnsiTheme="majorHAnsi" w:cs="Calibri"/>
        </w:rPr>
        <w:t xml:space="preserve">OU’s consulting psychiatrist will be available to students on a weekly basis at the counseling center. In addition, the Graham </w:t>
      </w:r>
      <w:r w:rsidR="00C50A95">
        <w:rPr>
          <w:rFonts w:asciiTheme="majorHAnsi" w:hAnsiTheme="majorHAnsi" w:cs="Calibri"/>
        </w:rPr>
        <w:t>Health</w:t>
      </w:r>
      <w:r w:rsidR="00C50A95" w:rsidRPr="00E03177">
        <w:rPr>
          <w:rFonts w:asciiTheme="majorHAnsi" w:hAnsiTheme="majorHAnsi" w:cs="Calibri"/>
        </w:rPr>
        <w:t xml:space="preserve"> </w:t>
      </w:r>
      <w:r w:rsidRPr="00E03177">
        <w:rPr>
          <w:rFonts w:asciiTheme="majorHAnsi" w:hAnsiTheme="majorHAnsi" w:cs="Calibri"/>
        </w:rPr>
        <w:t>Center provides assessment, evaluation and follow-up for psychotropic medications (Monday through Friday from 8:00 a.m. to 5:00 p.m.</w:t>
      </w:r>
      <w:r w:rsidR="00C50A95">
        <w:rPr>
          <w:rFonts w:asciiTheme="majorHAnsi" w:hAnsiTheme="majorHAnsi" w:cs="Calibri"/>
        </w:rPr>
        <w:t>)</w:t>
      </w:r>
      <w:r w:rsidRPr="00E03177">
        <w:rPr>
          <w:rFonts w:asciiTheme="majorHAnsi" w:hAnsiTheme="majorHAnsi" w:cs="Calibri"/>
        </w:rPr>
        <w:t xml:space="preserve"> </w:t>
      </w:r>
    </w:p>
    <w:p w14:paraId="69A735CE" w14:textId="77777777" w:rsidR="00C50A95" w:rsidRPr="00E03177" w:rsidRDefault="00C50A95" w:rsidP="00940040">
      <w:pPr>
        <w:spacing w:after="0"/>
        <w:rPr>
          <w:rFonts w:asciiTheme="majorHAnsi" w:hAnsiTheme="majorHAnsi" w:cs="Calibri"/>
          <w:position w:val="-2"/>
        </w:rPr>
      </w:pPr>
    </w:p>
    <w:p w14:paraId="4EC80404" w14:textId="77777777" w:rsidR="00940040" w:rsidRPr="00E03177" w:rsidRDefault="00940040" w:rsidP="00940040">
      <w:pPr>
        <w:spacing w:after="0"/>
        <w:rPr>
          <w:rFonts w:asciiTheme="majorHAnsi" w:hAnsiTheme="majorHAnsi" w:cs="Calibri"/>
        </w:rPr>
      </w:pPr>
      <w:r w:rsidRPr="00E03177">
        <w:rPr>
          <w:rFonts w:asciiTheme="majorHAnsi" w:hAnsiTheme="majorHAnsi" w:cs="Calibri"/>
        </w:rPr>
        <w:t>The first six sessions of counseling are free to OU registered students. The counseling center utilizes a short-term therapy model, typically 15 or fewer sessions. If a student is found to be in need of longer term treatment, the student may be referred to community mental health professionals who do not have a role in the academic evaluation or promotion of students. The counseling center provides individual and couples counseling in addition to psychodiagnostic testing for ADHD and learning disabilities.</w:t>
      </w:r>
    </w:p>
    <w:p w14:paraId="6A4EE1AC" w14:textId="77777777" w:rsidR="00940040" w:rsidRPr="00E03177" w:rsidRDefault="00940040" w:rsidP="00940040">
      <w:pPr>
        <w:spacing w:after="0"/>
        <w:rPr>
          <w:rFonts w:asciiTheme="majorHAnsi" w:hAnsiTheme="majorHAnsi" w:cs="Calibri"/>
          <w:position w:val="-2"/>
        </w:rPr>
      </w:pPr>
    </w:p>
    <w:p w14:paraId="6F34639D" w14:textId="77777777" w:rsidR="00940040" w:rsidRPr="00E03177" w:rsidRDefault="00940040" w:rsidP="00940040">
      <w:pPr>
        <w:spacing w:after="0"/>
        <w:rPr>
          <w:rFonts w:asciiTheme="majorHAnsi" w:hAnsiTheme="majorHAnsi" w:cs="Calibri"/>
          <w:position w:val="-2"/>
        </w:rPr>
      </w:pPr>
      <w:r w:rsidRPr="00E03177">
        <w:rPr>
          <w:rFonts w:asciiTheme="majorHAnsi" w:hAnsiTheme="majorHAnsi" w:cs="Calibri"/>
        </w:rPr>
        <w:t>For after-hours psychiatric emergencies, students will be directed to Crittenton Hospital in Rochester, MI for appropriate care. Providers at Crittenton Hospital are not affiliated with the School of Medicine. Crittenton’s emergency services can be reached at 248-652-5000.</w:t>
      </w:r>
    </w:p>
    <w:p w14:paraId="47DE7FF6" w14:textId="77777777" w:rsidR="00940040" w:rsidRPr="00E03177" w:rsidRDefault="00940040" w:rsidP="00940040">
      <w:pPr>
        <w:autoSpaceDE w:val="0"/>
        <w:autoSpaceDN w:val="0"/>
        <w:adjustRightInd w:val="0"/>
        <w:spacing w:after="0"/>
        <w:rPr>
          <w:rFonts w:asciiTheme="majorHAnsi" w:hAnsiTheme="majorHAnsi" w:cs="Calibri"/>
        </w:rPr>
      </w:pPr>
    </w:p>
    <w:p w14:paraId="3DDFD902" w14:textId="77777777" w:rsidR="00940040" w:rsidRPr="00E03177" w:rsidRDefault="00940040" w:rsidP="00940040">
      <w:pPr>
        <w:autoSpaceDE w:val="0"/>
        <w:autoSpaceDN w:val="0"/>
        <w:adjustRightInd w:val="0"/>
        <w:spacing w:after="0"/>
        <w:rPr>
          <w:rFonts w:asciiTheme="majorHAnsi" w:hAnsiTheme="majorHAnsi" w:cs="Calibri"/>
        </w:rPr>
      </w:pPr>
      <w:r w:rsidRPr="00E03177">
        <w:rPr>
          <w:rFonts w:asciiTheme="majorHAnsi" w:hAnsiTheme="majorHAnsi" w:cs="Calibri"/>
        </w:rPr>
        <w:t xml:space="preserve">In addition to the aforementioned services, students can also access the 24 hour Common Ground Crisis Hotline at 1.800.231.1127 for free and confidential counseling, information and referrals. </w:t>
      </w:r>
      <w:hyperlink r:id="rId35" w:history="1">
        <w:r w:rsidRPr="00E03177">
          <w:rPr>
            <w:rFonts w:asciiTheme="majorHAnsi" w:hAnsiTheme="majorHAnsi" w:cs="Calibri"/>
            <w:color w:val="0070C0"/>
            <w:u w:val="single"/>
          </w:rPr>
          <w:t>http://www.commongroundhelps.org</w:t>
        </w:r>
      </w:hyperlink>
      <w:r w:rsidRPr="00E03177">
        <w:rPr>
          <w:rFonts w:asciiTheme="majorHAnsi" w:hAnsiTheme="majorHAnsi" w:cs="Calibri"/>
          <w:color w:val="0070C0"/>
        </w:rPr>
        <w:t>/</w:t>
      </w:r>
    </w:p>
    <w:p w14:paraId="4F94F6FF" w14:textId="77777777" w:rsidR="00940040" w:rsidRPr="00E03177" w:rsidRDefault="00940040" w:rsidP="00940040">
      <w:pPr>
        <w:pStyle w:val="ListParagraph"/>
        <w:spacing w:after="0"/>
        <w:ind w:left="0"/>
        <w:rPr>
          <w:rFonts w:asciiTheme="majorHAnsi" w:hAnsiTheme="majorHAnsi"/>
        </w:rPr>
      </w:pPr>
    </w:p>
    <w:p w14:paraId="20D4633D" w14:textId="77777777" w:rsidR="00940040" w:rsidRPr="009057F2" w:rsidRDefault="00940040" w:rsidP="00940040">
      <w:pPr>
        <w:pStyle w:val="Heading3"/>
        <w:rPr>
          <w:b/>
        </w:rPr>
      </w:pPr>
      <w:bookmarkStart w:id="30" w:name="_Toc333582386"/>
      <w:r w:rsidRPr="009057F2">
        <w:rPr>
          <w:b/>
        </w:rPr>
        <w:t>Insurance</w:t>
      </w:r>
      <w:bookmarkEnd w:id="30"/>
    </w:p>
    <w:p w14:paraId="0EEFE365" w14:textId="77777777" w:rsidR="00940040" w:rsidRPr="00304F40" w:rsidRDefault="00940040" w:rsidP="00940040">
      <w:pPr>
        <w:pStyle w:val="ListParagraph"/>
        <w:numPr>
          <w:ilvl w:val="0"/>
          <w:numId w:val="30"/>
        </w:numPr>
        <w:spacing w:after="0"/>
        <w:jc w:val="left"/>
        <w:rPr>
          <w:rFonts w:asciiTheme="majorHAnsi" w:hAnsiTheme="majorHAnsi"/>
        </w:rPr>
      </w:pPr>
      <w:r w:rsidRPr="00304F40">
        <w:rPr>
          <w:rFonts w:asciiTheme="majorHAnsi" w:hAnsiTheme="majorHAnsi"/>
        </w:rPr>
        <w:lastRenderedPageBreak/>
        <w:t>Health Insurance</w:t>
      </w:r>
      <w:r w:rsidRPr="00304F40">
        <w:rPr>
          <w:rFonts w:asciiTheme="majorHAnsi" w:hAnsiTheme="majorHAnsi"/>
        </w:rPr>
        <w:br/>
        <w:t xml:space="preserve">OUWB provides students with Priority Health HMO insurance plan. Students can purchase a "buy-up" plan for an additional cost. Insurance coverage can be purchased for a spouse and dependents at an additional cost. Dental insurance is available for students to purchase. Those students opting out are required to complete the proof of </w:t>
      </w:r>
      <w:hyperlink r:id="rId36" w:history="1">
        <w:r w:rsidRPr="00304F40">
          <w:rPr>
            <w:rStyle w:val="Hyperlink"/>
            <w:rFonts w:asciiTheme="majorHAnsi" w:hAnsiTheme="majorHAnsi"/>
          </w:rPr>
          <w:t>insurance form</w:t>
        </w:r>
      </w:hyperlink>
      <w:r w:rsidRPr="00304F40">
        <w:rPr>
          <w:rFonts w:asciiTheme="majorHAnsi" w:hAnsiTheme="majorHAnsi"/>
        </w:rPr>
        <w:t xml:space="preserve">. For more information on the student health insurance go to: </w:t>
      </w:r>
      <w:hyperlink r:id="rId37" w:history="1">
        <w:r w:rsidRPr="00304F40">
          <w:rPr>
            <w:rStyle w:val="Hyperlink"/>
            <w:rFonts w:asciiTheme="majorHAnsi" w:hAnsiTheme="majorHAnsi"/>
            <w:color w:val="0070C0"/>
          </w:rPr>
          <w:t>http://www.oakland.edu/medicine/studenthealthinsurance</w:t>
        </w:r>
      </w:hyperlink>
      <w:r w:rsidRPr="00304F40">
        <w:rPr>
          <w:rFonts w:asciiTheme="majorHAnsi" w:hAnsiTheme="majorHAnsi"/>
        </w:rPr>
        <w:t>.</w:t>
      </w:r>
    </w:p>
    <w:p w14:paraId="23F35111" w14:textId="77777777" w:rsidR="00940040" w:rsidRPr="00304F40" w:rsidRDefault="00940040" w:rsidP="00940040">
      <w:pPr>
        <w:pStyle w:val="ListParagraph"/>
        <w:numPr>
          <w:ilvl w:val="0"/>
          <w:numId w:val="30"/>
        </w:numPr>
        <w:spacing w:after="0"/>
        <w:jc w:val="left"/>
        <w:rPr>
          <w:rFonts w:asciiTheme="majorHAnsi" w:hAnsiTheme="majorHAnsi"/>
        </w:rPr>
      </w:pPr>
      <w:r w:rsidRPr="00304F40">
        <w:rPr>
          <w:rFonts w:asciiTheme="majorHAnsi" w:hAnsiTheme="majorHAnsi"/>
        </w:rPr>
        <w:t>Long Term Disability Insurance</w:t>
      </w:r>
    </w:p>
    <w:p w14:paraId="4879B591" w14:textId="77777777" w:rsidR="00940040" w:rsidRPr="00304F40" w:rsidRDefault="00940040" w:rsidP="00940040">
      <w:pPr>
        <w:spacing w:after="0"/>
        <w:ind w:left="720"/>
        <w:jc w:val="left"/>
        <w:rPr>
          <w:rFonts w:asciiTheme="majorHAnsi" w:hAnsiTheme="majorHAnsi"/>
        </w:rPr>
      </w:pPr>
      <w:r w:rsidRPr="00304F40">
        <w:rPr>
          <w:rFonts w:asciiTheme="majorHAnsi" w:hAnsiTheme="majorHAnsi"/>
        </w:rPr>
        <w:t>Long Term Disability Insurance for OUWB students is provided through Guardian. This insurance is free of charge to all OUWB students.</w:t>
      </w:r>
    </w:p>
    <w:p w14:paraId="003764F4" w14:textId="77777777" w:rsidR="00940040" w:rsidRPr="00E03177" w:rsidRDefault="00940040" w:rsidP="00E03177">
      <w:pPr>
        <w:jc w:val="left"/>
        <w:rPr>
          <w:rFonts w:asciiTheme="majorHAnsi" w:hAnsiTheme="majorHAnsi"/>
        </w:rPr>
      </w:pPr>
    </w:p>
    <w:p w14:paraId="68289FFB" w14:textId="77777777" w:rsidR="004D48C7" w:rsidRPr="009057F2" w:rsidRDefault="00D77764" w:rsidP="00940040">
      <w:pPr>
        <w:pStyle w:val="Heading1"/>
        <w:rPr>
          <w:b/>
        </w:rPr>
      </w:pPr>
      <w:bookmarkStart w:id="31" w:name="_Toc333582387"/>
      <w:r w:rsidRPr="009057F2">
        <w:rPr>
          <w:b/>
        </w:rPr>
        <w:t xml:space="preserve">Student </w:t>
      </w:r>
      <w:r w:rsidR="00FD6488" w:rsidRPr="009057F2">
        <w:rPr>
          <w:b/>
        </w:rPr>
        <w:t>resources</w:t>
      </w:r>
      <w:bookmarkEnd w:id="31"/>
    </w:p>
    <w:p w14:paraId="798E5AFD" w14:textId="77777777" w:rsidR="004D48C7" w:rsidRPr="009057F2" w:rsidRDefault="004D48C7" w:rsidP="00940040">
      <w:pPr>
        <w:pStyle w:val="Heading2"/>
        <w:rPr>
          <w:b/>
        </w:rPr>
      </w:pPr>
      <w:bookmarkStart w:id="32" w:name="_Toc333582388"/>
      <w:r w:rsidRPr="009057F2">
        <w:rPr>
          <w:b/>
        </w:rPr>
        <w:t>Recreation Center</w:t>
      </w:r>
      <w:bookmarkEnd w:id="32"/>
    </w:p>
    <w:p w14:paraId="65459F55" w14:textId="77777777" w:rsidR="004D48C7" w:rsidRPr="00A9033D" w:rsidRDefault="004D48C7" w:rsidP="00A9033D">
      <w:pPr>
        <w:pStyle w:val="ListParagraph"/>
        <w:spacing w:after="0"/>
        <w:ind w:left="0"/>
        <w:jc w:val="left"/>
        <w:rPr>
          <w:rFonts w:asciiTheme="majorHAnsi" w:hAnsiTheme="majorHAnsi"/>
        </w:rPr>
      </w:pPr>
      <w:r w:rsidRPr="00E03177">
        <w:rPr>
          <w:rFonts w:asciiTheme="majorHAnsi" w:hAnsiTheme="majorHAnsi"/>
        </w:rPr>
        <w:t xml:space="preserve">All OUWB students are members of the Recreation Center on the Campus of OU. The Recreation Center offers state of the art fitness equipment, an indoor track, an Olympic size pool with a spa, group fitness classes, intermural and club sports and locker rooms. Please visit </w:t>
      </w:r>
      <w:hyperlink r:id="rId38" w:history="1">
        <w:r w:rsidRPr="00E03177">
          <w:rPr>
            <w:rStyle w:val="Hyperlink"/>
            <w:rFonts w:asciiTheme="majorHAnsi" w:hAnsiTheme="majorHAnsi"/>
            <w:color w:val="0070C0"/>
          </w:rPr>
          <w:t>www.oakland.edu/campusrec</w:t>
        </w:r>
      </w:hyperlink>
      <w:r w:rsidRPr="00E03177">
        <w:rPr>
          <w:rFonts w:asciiTheme="majorHAnsi" w:hAnsiTheme="majorHAnsi"/>
        </w:rPr>
        <w:t xml:space="preserve"> for more information. Please note: the Recreation Center is typically shut</w:t>
      </w:r>
      <w:r w:rsidR="00A9033D">
        <w:rPr>
          <w:rFonts w:asciiTheme="majorHAnsi" w:hAnsiTheme="majorHAnsi"/>
        </w:rPr>
        <w:t xml:space="preserve"> down the last week of August. </w:t>
      </w:r>
    </w:p>
    <w:p w14:paraId="3AFE70CC" w14:textId="77777777" w:rsidR="009514DD" w:rsidRPr="009514DD" w:rsidRDefault="004D48C7" w:rsidP="009514DD">
      <w:pPr>
        <w:pStyle w:val="Heading2"/>
        <w:rPr>
          <w:b/>
        </w:rPr>
      </w:pPr>
      <w:bookmarkStart w:id="33" w:name="_Toc333582389"/>
      <w:r w:rsidRPr="009057F2">
        <w:rPr>
          <w:b/>
        </w:rPr>
        <w:t>Academic Advising and Mentoring</w:t>
      </w:r>
      <w:bookmarkEnd w:id="33"/>
    </w:p>
    <w:p w14:paraId="4E3A11AF" w14:textId="77777777" w:rsidR="00CE55A6" w:rsidRPr="00E03177" w:rsidRDefault="004D48C7" w:rsidP="004D48C7">
      <w:pPr>
        <w:rPr>
          <w:rFonts w:asciiTheme="majorHAnsi" w:hAnsiTheme="majorHAnsi" w:cs="Calibri"/>
        </w:rPr>
      </w:pPr>
      <w:r w:rsidRPr="00E03177">
        <w:rPr>
          <w:rFonts w:asciiTheme="majorHAnsi" w:hAnsiTheme="majorHAnsi" w:cs="Calibri"/>
        </w:rPr>
        <w:t xml:space="preserve">To ensure that every student reaches his/her peak academic performance, the School of Medicine offers an advising system that is made up of three separate but overlapping components: (1) Mentoring Teams led by Physician Faculty Mentors in the PRISM course, (2) faculty members and course directors, and (3) academic assistance offered by the </w:t>
      </w:r>
      <w:r w:rsidR="00C50A95">
        <w:rPr>
          <w:rFonts w:asciiTheme="majorHAnsi" w:hAnsiTheme="majorHAnsi" w:cs="Calibri"/>
        </w:rPr>
        <w:t>Academic Success Team</w:t>
      </w:r>
      <w:r w:rsidRPr="00E03177">
        <w:rPr>
          <w:rFonts w:asciiTheme="majorHAnsi" w:hAnsiTheme="majorHAnsi" w:cs="Calibri"/>
        </w:rPr>
        <w:t xml:space="preserve">. </w:t>
      </w:r>
    </w:p>
    <w:p w14:paraId="24C53CAB" w14:textId="77777777" w:rsidR="004D48C7" w:rsidRPr="00E03177" w:rsidRDefault="004D48C7" w:rsidP="004D48C7">
      <w:pPr>
        <w:rPr>
          <w:rFonts w:asciiTheme="majorHAnsi" w:hAnsiTheme="majorHAnsi" w:cs="Calibri"/>
          <w:b/>
          <w:u w:val="single"/>
        </w:rPr>
      </w:pPr>
      <w:r w:rsidRPr="00E03177">
        <w:rPr>
          <w:rFonts w:asciiTheme="majorHAnsi" w:hAnsiTheme="majorHAnsi" w:cs="Calibri"/>
          <w:b/>
          <w:u w:val="single"/>
        </w:rPr>
        <w:t>Mentoring Teams / PRISM Program</w:t>
      </w:r>
      <w:r w:rsidRPr="00E03177">
        <w:rPr>
          <w:rFonts w:asciiTheme="majorHAnsi" w:hAnsiTheme="majorHAnsi" w:cs="Calibri"/>
          <w:b/>
        </w:rPr>
        <w:t>:</w:t>
      </w:r>
    </w:p>
    <w:p w14:paraId="3DB53AA5" w14:textId="77777777" w:rsidR="004D48C7" w:rsidRPr="00E03177" w:rsidRDefault="004D48C7" w:rsidP="004D48C7">
      <w:pPr>
        <w:spacing w:after="240"/>
        <w:rPr>
          <w:rFonts w:asciiTheme="majorHAnsi" w:hAnsiTheme="majorHAnsi" w:cs="Calibri"/>
        </w:rPr>
      </w:pPr>
      <w:r w:rsidRPr="00E03177">
        <w:rPr>
          <w:rFonts w:asciiTheme="majorHAnsi" w:hAnsiTheme="majorHAnsi" w:cs="Calibri"/>
        </w:rPr>
        <w:t xml:space="preserve">The School of Medicine recognizes that the path to becoming a physician is enhanced through guidance and mentoring. The </w:t>
      </w:r>
      <w:r w:rsidRPr="00E03177">
        <w:rPr>
          <w:rFonts w:asciiTheme="majorHAnsi" w:hAnsiTheme="majorHAnsi" w:cs="Calibri"/>
          <w:b/>
          <w:bCs/>
        </w:rPr>
        <w:t>PRISM</w:t>
      </w:r>
      <w:r w:rsidRPr="00E03177">
        <w:rPr>
          <w:rFonts w:asciiTheme="majorHAnsi" w:hAnsiTheme="majorHAnsi" w:cs="Calibri"/>
        </w:rPr>
        <w:t xml:space="preserve"> program (</w:t>
      </w:r>
      <w:r w:rsidRPr="00E03177">
        <w:rPr>
          <w:rFonts w:asciiTheme="majorHAnsi" w:hAnsiTheme="majorHAnsi" w:cs="Calibri"/>
          <w:b/>
          <w:bCs/>
        </w:rPr>
        <w:t>P</w:t>
      </w:r>
      <w:r w:rsidRPr="00E03177">
        <w:rPr>
          <w:rFonts w:asciiTheme="majorHAnsi" w:hAnsiTheme="majorHAnsi" w:cs="Calibri"/>
        </w:rPr>
        <w:t xml:space="preserve">romoting </w:t>
      </w:r>
      <w:r w:rsidRPr="00E03177">
        <w:rPr>
          <w:rFonts w:asciiTheme="majorHAnsi" w:hAnsiTheme="majorHAnsi" w:cs="Calibri"/>
          <w:b/>
          <w:bCs/>
        </w:rPr>
        <w:t>R</w:t>
      </w:r>
      <w:r w:rsidRPr="00E03177">
        <w:rPr>
          <w:rFonts w:asciiTheme="majorHAnsi" w:hAnsiTheme="majorHAnsi" w:cs="Calibri"/>
        </w:rPr>
        <w:t xml:space="preserve">eflection and </w:t>
      </w:r>
      <w:r w:rsidRPr="00E03177">
        <w:rPr>
          <w:rFonts w:asciiTheme="majorHAnsi" w:hAnsiTheme="majorHAnsi" w:cs="Calibri"/>
          <w:b/>
          <w:bCs/>
        </w:rPr>
        <w:t>I</w:t>
      </w:r>
      <w:r w:rsidRPr="00E03177">
        <w:rPr>
          <w:rFonts w:asciiTheme="majorHAnsi" w:hAnsiTheme="majorHAnsi" w:cs="Calibri"/>
        </w:rPr>
        <w:t xml:space="preserve">ndividual growth through </w:t>
      </w:r>
      <w:r w:rsidRPr="00E03177">
        <w:rPr>
          <w:rFonts w:asciiTheme="majorHAnsi" w:hAnsiTheme="majorHAnsi" w:cs="Calibri"/>
          <w:b/>
          <w:bCs/>
        </w:rPr>
        <w:t>S</w:t>
      </w:r>
      <w:r w:rsidRPr="00E03177">
        <w:rPr>
          <w:rFonts w:asciiTheme="majorHAnsi" w:hAnsiTheme="majorHAnsi" w:cs="Calibri"/>
        </w:rPr>
        <w:t xml:space="preserve">upport and </w:t>
      </w:r>
      <w:r w:rsidRPr="00E03177">
        <w:rPr>
          <w:rFonts w:asciiTheme="majorHAnsi" w:hAnsiTheme="majorHAnsi" w:cs="Calibri"/>
          <w:b/>
          <w:bCs/>
        </w:rPr>
        <w:t>M</w:t>
      </w:r>
      <w:r w:rsidRPr="00E03177">
        <w:rPr>
          <w:rFonts w:asciiTheme="majorHAnsi" w:hAnsiTheme="majorHAnsi" w:cs="Calibri"/>
        </w:rPr>
        <w:t xml:space="preserve">entoring) provides students with a multi-layered system of support that begins the first day of medical school and continues to graduation with both formal and informal mentoring. </w:t>
      </w:r>
      <w:r w:rsidR="00C50A95">
        <w:rPr>
          <w:rFonts w:asciiTheme="majorHAnsi" w:hAnsiTheme="majorHAnsi" w:cs="Calibri"/>
        </w:rPr>
        <w:t xml:space="preserve"> Students are paired with a physician mentor and mentoring group for all four years.</w:t>
      </w:r>
    </w:p>
    <w:p w14:paraId="6C97B391" w14:textId="77777777" w:rsidR="004D48C7" w:rsidRPr="00E03177" w:rsidRDefault="004D48C7" w:rsidP="004D48C7">
      <w:pPr>
        <w:spacing w:after="0" w:line="240" w:lineRule="auto"/>
        <w:rPr>
          <w:rFonts w:asciiTheme="majorHAnsi" w:hAnsiTheme="majorHAnsi" w:cs="Calibri"/>
          <w:b/>
          <w:u w:val="single"/>
        </w:rPr>
      </w:pPr>
      <w:r w:rsidRPr="00E03177">
        <w:rPr>
          <w:rFonts w:asciiTheme="majorHAnsi" w:hAnsiTheme="majorHAnsi" w:cs="Calibri"/>
          <w:b/>
          <w:u w:val="single"/>
        </w:rPr>
        <w:t>Faculty Members and Course Directors</w:t>
      </w:r>
      <w:r w:rsidRPr="00E03177">
        <w:rPr>
          <w:rFonts w:asciiTheme="majorHAnsi" w:hAnsiTheme="majorHAnsi" w:cs="Calibri"/>
          <w:b/>
        </w:rPr>
        <w:t>:</w:t>
      </w:r>
      <w:r w:rsidRPr="00E03177">
        <w:rPr>
          <w:rFonts w:asciiTheme="majorHAnsi" w:hAnsiTheme="majorHAnsi" w:cs="Calibri"/>
          <w:b/>
          <w:u w:val="single"/>
        </w:rPr>
        <w:t xml:space="preserve"> </w:t>
      </w:r>
    </w:p>
    <w:p w14:paraId="12D0A389" w14:textId="77777777" w:rsidR="004D48C7" w:rsidRDefault="004D48C7" w:rsidP="004D48C7">
      <w:pPr>
        <w:spacing w:after="0" w:line="240" w:lineRule="auto"/>
        <w:rPr>
          <w:rFonts w:asciiTheme="majorHAnsi" w:hAnsiTheme="majorHAnsi" w:cs="Calibri"/>
        </w:rPr>
      </w:pPr>
      <w:r w:rsidRPr="00E03177">
        <w:rPr>
          <w:rFonts w:asciiTheme="majorHAnsi" w:hAnsiTheme="majorHAnsi" w:cs="Calibri"/>
        </w:rPr>
        <w:t>Students may contact faculty members and course directors for assistance through the on-line enterprise learning environment (currently Moodle), and may request personal meetings during office hours or as arranged by mutual availability. Students are strongly encouraged to seek assistance from faculty members and course directors.</w:t>
      </w:r>
      <w:r w:rsidRPr="00E03177">
        <w:rPr>
          <w:rFonts w:asciiTheme="majorHAnsi" w:hAnsiTheme="majorHAnsi" w:cs="Calibri"/>
        </w:rPr>
        <w:cr/>
      </w:r>
    </w:p>
    <w:p w14:paraId="691E7AEF" w14:textId="77777777" w:rsidR="00CC298B" w:rsidRPr="00B83EB5" w:rsidRDefault="00CC298B" w:rsidP="004D48C7">
      <w:pPr>
        <w:spacing w:after="0" w:line="240" w:lineRule="auto"/>
        <w:rPr>
          <w:rFonts w:asciiTheme="majorHAnsi" w:hAnsiTheme="majorHAnsi" w:cs="Calibri"/>
          <w:b/>
          <w:u w:val="single"/>
        </w:rPr>
      </w:pPr>
      <w:r w:rsidRPr="00B83EB5">
        <w:rPr>
          <w:rFonts w:asciiTheme="majorHAnsi" w:hAnsiTheme="majorHAnsi" w:cs="Calibri"/>
          <w:b/>
          <w:u w:val="single"/>
        </w:rPr>
        <w:lastRenderedPageBreak/>
        <w:t>Academic Success Team:</w:t>
      </w:r>
    </w:p>
    <w:p w14:paraId="515F1D8E" w14:textId="77777777" w:rsidR="00CC298B" w:rsidRPr="00B83EB5" w:rsidRDefault="00CC298B" w:rsidP="004D48C7">
      <w:pPr>
        <w:spacing w:after="0" w:line="240" w:lineRule="auto"/>
        <w:rPr>
          <w:rFonts w:asciiTheme="majorHAnsi" w:hAnsiTheme="majorHAnsi" w:cs="Calibri"/>
          <w:u w:val="single"/>
        </w:rPr>
      </w:pPr>
    </w:p>
    <w:p w14:paraId="48FDBEA8" w14:textId="77777777" w:rsidR="004D48C7" w:rsidRPr="00E03177" w:rsidRDefault="004D48C7" w:rsidP="004D48C7">
      <w:pPr>
        <w:rPr>
          <w:rFonts w:asciiTheme="majorHAnsi" w:hAnsiTheme="majorHAnsi"/>
        </w:rPr>
      </w:pPr>
      <w:r w:rsidRPr="00E03177">
        <w:rPr>
          <w:rFonts w:asciiTheme="majorHAnsi" w:hAnsiTheme="majorHAnsi"/>
        </w:rPr>
        <w:t>The demanding and difficult coursework of the M1 and M2 years requires that each student identify and use methods and strategies to achieve academic goals while maintaining a work-life balance. Tutoring is available to students at no charge. Students interested in being tutored are able to sign-up online or contact the</w:t>
      </w:r>
      <w:r w:rsidR="007B3DA3">
        <w:rPr>
          <w:rFonts w:asciiTheme="majorHAnsi" w:hAnsiTheme="majorHAnsi"/>
        </w:rPr>
        <w:t xml:space="preserve"> Director of Academic Success, </w:t>
      </w:r>
      <w:hyperlink r:id="rId39" w:history="1">
        <w:r w:rsidR="007B3DA3" w:rsidRPr="00B83EB5">
          <w:rPr>
            <w:rStyle w:val="Hyperlink"/>
            <w:rFonts w:asciiTheme="majorHAnsi" w:hAnsiTheme="majorHAnsi"/>
          </w:rPr>
          <w:t>Berkley Browne</w:t>
        </w:r>
      </w:hyperlink>
      <w:r w:rsidR="007B3DA3">
        <w:rPr>
          <w:rFonts w:asciiTheme="majorHAnsi" w:hAnsiTheme="majorHAnsi"/>
        </w:rPr>
        <w:t>, (248-370-3995)</w:t>
      </w:r>
      <w:r w:rsidRPr="00E03177">
        <w:rPr>
          <w:rFonts w:asciiTheme="majorHAnsi" w:hAnsiTheme="majorHAnsi"/>
        </w:rPr>
        <w:t xml:space="preserve">. </w:t>
      </w:r>
    </w:p>
    <w:p w14:paraId="4988065A" w14:textId="77777777" w:rsidR="00C50A95" w:rsidRDefault="004D48C7" w:rsidP="00CE55A6">
      <w:pPr>
        <w:rPr>
          <w:b/>
        </w:rPr>
      </w:pPr>
      <w:r w:rsidRPr="00E03177">
        <w:rPr>
          <w:rFonts w:asciiTheme="majorHAnsi" w:hAnsiTheme="majorHAnsi"/>
        </w:rPr>
        <w:t xml:space="preserve">The </w:t>
      </w:r>
      <w:r w:rsidR="00C50A95">
        <w:rPr>
          <w:rFonts w:asciiTheme="majorHAnsi" w:hAnsiTheme="majorHAnsi"/>
        </w:rPr>
        <w:t>Director of Academic Success</w:t>
      </w:r>
      <w:r w:rsidRPr="00E03177">
        <w:rPr>
          <w:rFonts w:asciiTheme="majorHAnsi" w:hAnsiTheme="majorHAnsi"/>
        </w:rPr>
        <w:t xml:space="preserve"> conducts workshops on effective time management, test-taking skills, note-taking skills and other practical strategies. Students may set up individual meetings with the </w:t>
      </w:r>
      <w:r w:rsidR="00C50A95">
        <w:rPr>
          <w:rFonts w:asciiTheme="majorHAnsi" w:hAnsiTheme="majorHAnsi"/>
        </w:rPr>
        <w:t>Director of Academic Success</w:t>
      </w:r>
      <w:r w:rsidR="00CE55A6">
        <w:rPr>
          <w:rFonts w:asciiTheme="majorHAnsi" w:hAnsiTheme="majorHAnsi"/>
        </w:rPr>
        <w:t xml:space="preserve">, </w:t>
      </w:r>
      <w:hyperlink r:id="rId40" w:history="1">
        <w:r w:rsidR="00CE55A6" w:rsidRPr="00B83EB5">
          <w:rPr>
            <w:rStyle w:val="Hyperlink"/>
            <w:rFonts w:asciiTheme="majorHAnsi" w:hAnsiTheme="majorHAnsi"/>
          </w:rPr>
          <w:t>Berkley Browne</w:t>
        </w:r>
      </w:hyperlink>
      <w:r w:rsidR="00CE55A6">
        <w:rPr>
          <w:rFonts w:asciiTheme="majorHAnsi" w:hAnsiTheme="majorHAnsi"/>
        </w:rPr>
        <w:t>, (</w:t>
      </w:r>
      <w:r w:rsidR="009514DD">
        <w:rPr>
          <w:rFonts w:asciiTheme="majorHAnsi" w:hAnsiTheme="majorHAnsi"/>
        </w:rPr>
        <w:t>248-370-3995</w:t>
      </w:r>
      <w:r w:rsidR="00CE55A6">
        <w:rPr>
          <w:rFonts w:asciiTheme="majorHAnsi" w:hAnsiTheme="majorHAnsi"/>
        </w:rPr>
        <w:t>)</w:t>
      </w:r>
      <w:r w:rsidRPr="00E03177">
        <w:rPr>
          <w:rFonts w:asciiTheme="majorHAnsi" w:hAnsiTheme="majorHAnsi"/>
        </w:rPr>
        <w:t xml:space="preserve"> as needed.</w:t>
      </w:r>
    </w:p>
    <w:p w14:paraId="026883F0" w14:textId="77777777" w:rsidR="001032BF" w:rsidRPr="00270CFE" w:rsidRDefault="004D48C7">
      <w:pPr>
        <w:pStyle w:val="Heading2"/>
        <w:rPr>
          <w:b/>
        </w:rPr>
      </w:pPr>
      <w:bookmarkStart w:id="34" w:name="_Toc333582390"/>
      <w:r w:rsidRPr="00270CFE">
        <w:rPr>
          <w:b/>
        </w:rPr>
        <w:t>Career Advising</w:t>
      </w:r>
      <w:bookmarkEnd w:id="34"/>
      <w:r w:rsidRPr="00270CFE">
        <w:rPr>
          <w:b/>
        </w:rPr>
        <w:t xml:space="preserve"> </w:t>
      </w:r>
    </w:p>
    <w:p w14:paraId="7E9A4E79" w14:textId="77777777" w:rsidR="004D48C7" w:rsidRPr="00E03177" w:rsidRDefault="004D48C7" w:rsidP="001032BF">
      <w:pPr>
        <w:rPr>
          <w:rFonts w:asciiTheme="majorHAnsi" w:hAnsiTheme="majorHAnsi"/>
        </w:rPr>
      </w:pPr>
      <w:r w:rsidRPr="00E03177">
        <w:rPr>
          <w:rFonts w:asciiTheme="majorHAnsi" w:hAnsiTheme="majorHAnsi"/>
        </w:rPr>
        <w:t xml:space="preserve">Career Advising starts the first week of medical school with an introduction to the </w:t>
      </w:r>
      <w:hyperlink r:id="rId41" w:tgtFrame="_blank" w:tooltip="Careers in Medicine (CiM)" w:history="1">
        <w:r w:rsidRPr="00E03177">
          <w:rPr>
            <w:rFonts w:asciiTheme="majorHAnsi" w:hAnsiTheme="majorHAnsi"/>
          </w:rPr>
          <w:t xml:space="preserve">Careers in Medicine (CiM) </w:t>
        </w:r>
      </w:hyperlink>
      <w:r w:rsidRPr="00E03177">
        <w:rPr>
          <w:rFonts w:asciiTheme="majorHAnsi" w:hAnsiTheme="majorHAnsi"/>
        </w:rPr>
        <w:t>program sponsored by the Association of American Medical Colleges (</w:t>
      </w:r>
      <w:hyperlink r:id="rId42" w:history="1">
        <w:r w:rsidRPr="00E03177">
          <w:rPr>
            <w:rStyle w:val="Hyperlink"/>
            <w:rFonts w:asciiTheme="majorHAnsi" w:hAnsiTheme="majorHAnsi"/>
            <w:color w:val="0070C0"/>
          </w:rPr>
          <w:t>https://www.aamc.org/students/medstudents/cim/</w:t>
        </w:r>
      </w:hyperlink>
      <w:r w:rsidRPr="00E03177">
        <w:rPr>
          <w:rFonts w:asciiTheme="majorHAnsi" w:hAnsiTheme="majorHAnsi"/>
        </w:rPr>
        <w:t>). During the M1 and M2 years, informal specialty brown-bag lunches highlight specialists from various fields giving students an opportunity to learn and ask questions. Specialty interest groups are also available for students to join. Sessions in the M3 year cover important topics such as choosing a specialty, writing a personal statement and a CV, and planning the M4 year. M4 students are taught how to navigate the residency match.</w:t>
      </w:r>
    </w:p>
    <w:p w14:paraId="00C17252" w14:textId="77777777" w:rsidR="004D48C7" w:rsidRPr="00E03177" w:rsidRDefault="004D48C7" w:rsidP="004D48C7">
      <w:pPr>
        <w:rPr>
          <w:rFonts w:asciiTheme="majorHAnsi" w:hAnsiTheme="majorHAnsi"/>
          <w:i/>
        </w:rPr>
      </w:pPr>
      <w:r w:rsidRPr="00E03177">
        <w:rPr>
          <w:rFonts w:asciiTheme="majorHAnsi" w:hAnsiTheme="majorHAnsi"/>
        </w:rPr>
        <w:t xml:space="preserve">The Career Corner is located in the Medical Student Lounge and provides various resources for students. </w:t>
      </w:r>
    </w:p>
    <w:p w14:paraId="184B6FA9" w14:textId="77777777" w:rsidR="004D48C7" w:rsidRPr="00270CFE" w:rsidRDefault="004D48C7">
      <w:pPr>
        <w:pStyle w:val="Heading2"/>
        <w:rPr>
          <w:b/>
        </w:rPr>
      </w:pPr>
      <w:bookmarkStart w:id="35" w:name="_Toc333582391"/>
      <w:r w:rsidRPr="00270CFE">
        <w:rPr>
          <w:b/>
        </w:rPr>
        <w:t>Financing Your Education</w:t>
      </w:r>
      <w:bookmarkEnd w:id="35"/>
    </w:p>
    <w:p w14:paraId="21075EE5" w14:textId="77777777" w:rsidR="004D48C7" w:rsidRPr="009057F2" w:rsidRDefault="004D48C7" w:rsidP="00B56751">
      <w:pPr>
        <w:pStyle w:val="Heading3"/>
        <w:rPr>
          <w:b/>
        </w:rPr>
      </w:pPr>
      <w:bookmarkStart w:id="36" w:name="_Toc333582392"/>
      <w:r w:rsidRPr="009057F2">
        <w:rPr>
          <w:b/>
        </w:rPr>
        <w:t>Financia</w:t>
      </w:r>
      <w:r w:rsidR="00196B4C">
        <w:rPr>
          <w:b/>
        </w:rPr>
        <w:t xml:space="preserve">l </w:t>
      </w:r>
      <w:r w:rsidRPr="009057F2">
        <w:rPr>
          <w:b/>
        </w:rPr>
        <w:t>Services</w:t>
      </w:r>
      <w:bookmarkEnd w:id="36"/>
    </w:p>
    <w:p w14:paraId="32D03485" w14:textId="77777777" w:rsidR="00196B4C" w:rsidRPr="00270CFE" w:rsidRDefault="00196B4C" w:rsidP="00196B4C">
      <w:pPr>
        <w:autoSpaceDE w:val="0"/>
        <w:autoSpaceDN w:val="0"/>
        <w:adjustRightInd w:val="0"/>
        <w:spacing w:after="0" w:line="240" w:lineRule="auto"/>
        <w:rPr>
          <w:rFonts w:asciiTheme="majorHAnsi" w:hAnsiTheme="majorHAnsi" w:cs="TimesNewRomanPSMT"/>
        </w:rPr>
      </w:pPr>
      <w:r w:rsidRPr="00270CFE">
        <w:rPr>
          <w:rFonts w:asciiTheme="majorHAnsi" w:hAnsiTheme="majorHAnsi" w:cs="TimesNewRomanPSMT"/>
        </w:rPr>
        <w:t>The Financial Services team is the first point of contact for students at OUWB for any questions regarding financial aid or debt management. Located in the Center for Medical Student Ser</w:t>
      </w:r>
      <w:r w:rsidR="007B3DA3">
        <w:rPr>
          <w:rFonts w:asciiTheme="majorHAnsi" w:hAnsiTheme="majorHAnsi" w:cs="TimesNewRomanPSMT"/>
        </w:rPr>
        <w:t xml:space="preserve">vices, Financial Services staff </w:t>
      </w:r>
      <w:r w:rsidRPr="00270CFE">
        <w:rPr>
          <w:rFonts w:asciiTheme="majorHAnsi" w:hAnsiTheme="majorHAnsi" w:cs="TimesNewRomanPSMT"/>
        </w:rPr>
        <w:t xml:space="preserve">are available in person, by telephone at 248-370-3611, online at www.oakland.edu/medicine/financialservices, and via email at medfinservices@oakland.edu. </w:t>
      </w:r>
    </w:p>
    <w:p w14:paraId="787BB2C9" w14:textId="77777777" w:rsidR="00196B4C" w:rsidRPr="00270CFE" w:rsidRDefault="00196B4C" w:rsidP="00196B4C">
      <w:pPr>
        <w:autoSpaceDE w:val="0"/>
        <w:autoSpaceDN w:val="0"/>
        <w:adjustRightInd w:val="0"/>
        <w:spacing w:after="0" w:line="240" w:lineRule="auto"/>
        <w:rPr>
          <w:rFonts w:asciiTheme="majorHAnsi" w:hAnsiTheme="majorHAnsi" w:cs="TimesNewRomanPSMT"/>
        </w:rPr>
      </w:pPr>
    </w:p>
    <w:p w14:paraId="3C86B0C2" w14:textId="77777777" w:rsidR="00196B4C" w:rsidRPr="00270CFE" w:rsidRDefault="00196B4C" w:rsidP="00196B4C">
      <w:pPr>
        <w:autoSpaceDE w:val="0"/>
        <w:autoSpaceDN w:val="0"/>
        <w:adjustRightInd w:val="0"/>
        <w:spacing w:after="0" w:line="240" w:lineRule="auto"/>
        <w:rPr>
          <w:rFonts w:asciiTheme="majorHAnsi" w:hAnsiTheme="majorHAnsi" w:cs="TimesNewRomanPSMT"/>
        </w:rPr>
      </w:pPr>
      <w:r w:rsidRPr="00270CFE">
        <w:rPr>
          <w:rFonts w:asciiTheme="majorHAnsi" w:hAnsiTheme="majorHAnsi" w:cs="TimesNewRomanPSMT"/>
        </w:rPr>
        <w:t xml:space="preserve">Financial Services will help students: </w:t>
      </w:r>
    </w:p>
    <w:p w14:paraId="1637DBB8" w14:textId="77777777" w:rsidR="00196B4C" w:rsidRPr="00270CFE" w:rsidRDefault="00196B4C" w:rsidP="00196B4C">
      <w:pPr>
        <w:autoSpaceDE w:val="0"/>
        <w:autoSpaceDN w:val="0"/>
        <w:adjustRightInd w:val="0"/>
        <w:spacing w:after="0" w:line="240" w:lineRule="auto"/>
        <w:rPr>
          <w:rFonts w:asciiTheme="majorHAnsi" w:hAnsiTheme="majorHAnsi" w:cs="TimesNewRomanPSMT"/>
        </w:rPr>
      </w:pPr>
    </w:p>
    <w:p w14:paraId="77F4E221" w14:textId="77777777" w:rsidR="00196B4C" w:rsidRPr="00270CFE" w:rsidRDefault="00196B4C" w:rsidP="00196B4C">
      <w:pPr>
        <w:autoSpaceDE w:val="0"/>
        <w:autoSpaceDN w:val="0"/>
        <w:adjustRightInd w:val="0"/>
        <w:spacing w:after="0" w:line="240" w:lineRule="auto"/>
        <w:rPr>
          <w:rFonts w:asciiTheme="majorHAnsi" w:hAnsiTheme="majorHAnsi" w:cs="TimesNewRomanPSMT"/>
        </w:rPr>
      </w:pPr>
      <w:r w:rsidRPr="00270CFE">
        <w:rPr>
          <w:rFonts w:asciiTheme="majorHAnsi" w:hAnsiTheme="majorHAnsi" w:cs="TimesNewRomanPSMT"/>
        </w:rPr>
        <w:t>•</w:t>
      </w:r>
      <w:r w:rsidRPr="00270CFE">
        <w:rPr>
          <w:rFonts w:asciiTheme="majorHAnsi" w:hAnsiTheme="majorHAnsi" w:cs="TimesNewRomanPSMT"/>
        </w:rPr>
        <w:tab/>
        <w:t>Navigate the financial aid application process</w:t>
      </w:r>
    </w:p>
    <w:p w14:paraId="0894065A" w14:textId="77777777" w:rsidR="00196B4C" w:rsidRPr="00270CFE" w:rsidRDefault="00196B4C" w:rsidP="00196B4C">
      <w:pPr>
        <w:autoSpaceDE w:val="0"/>
        <w:autoSpaceDN w:val="0"/>
        <w:adjustRightInd w:val="0"/>
        <w:spacing w:after="0" w:line="240" w:lineRule="auto"/>
        <w:rPr>
          <w:rFonts w:asciiTheme="majorHAnsi" w:hAnsiTheme="majorHAnsi" w:cs="TimesNewRomanPSMT"/>
        </w:rPr>
      </w:pPr>
      <w:r w:rsidRPr="00270CFE">
        <w:rPr>
          <w:rFonts w:asciiTheme="majorHAnsi" w:hAnsiTheme="majorHAnsi" w:cs="TimesNewRomanPSMT"/>
        </w:rPr>
        <w:t>•</w:t>
      </w:r>
      <w:r w:rsidRPr="00270CFE">
        <w:rPr>
          <w:rFonts w:asciiTheme="majorHAnsi" w:hAnsiTheme="majorHAnsi" w:cs="TimesNewRomanPSMT"/>
        </w:rPr>
        <w:tab/>
        <w:t>Learn how to budget and develop healthy spending habits</w:t>
      </w:r>
    </w:p>
    <w:p w14:paraId="31C44FA3" w14:textId="77777777" w:rsidR="00196B4C" w:rsidRPr="00270CFE" w:rsidRDefault="00196B4C" w:rsidP="00196B4C">
      <w:pPr>
        <w:autoSpaceDE w:val="0"/>
        <w:autoSpaceDN w:val="0"/>
        <w:adjustRightInd w:val="0"/>
        <w:spacing w:after="0" w:line="240" w:lineRule="auto"/>
        <w:rPr>
          <w:rFonts w:asciiTheme="majorHAnsi" w:hAnsiTheme="majorHAnsi" w:cs="TimesNewRomanPSMT"/>
        </w:rPr>
      </w:pPr>
      <w:r w:rsidRPr="00270CFE">
        <w:rPr>
          <w:rFonts w:asciiTheme="majorHAnsi" w:hAnsiTheme="majorHAnsi" w:cs="TimesNewRomanPSMT"/>
        </w:rPr>
        <w:t>•</w:t>
      </w:r>
      <w:r w:rsidRPr="00270CFE">
        <w:rPr>
          <w:rFonts w:asciiTheme="majorHAnsi" w:hAnsiTheme="majorHAnsi" w:cs="TimesNewRomanPSMT"/>
        </w:rPr>
        <w:tab/>
        <w:t>Understand what types of loans they are borrowing</w:t>
      </w:r>
    </w:p>
    <w:p w14:paraId="532FE8BF" w14:textId="77777777" w:rsidR="00196B4C" w:rsidRPr="00270CFE" w:rsidRDefault="00196B4C" w:rsidP="00196B4C">
      <w:pPr>
        <w:autoSpaceDE w:val="0"/>
        <w:autoSpaceDN w:val="0"/>
        <w:adjustRightInd w:val="0"/>
        <w:spacing w:after="0" w:line="240" w:lineRule="auto"/>
        <w:rPr>
          <w:rFonts w:asciiTheme="majorHAnsi" w:hAnsiTheme="majorHAnsi" w:cs="TimesNewRomanPSMT"/>
        </w:rPr>
      </w:pPr>
      <w:r w:rsidRPr="00270CFE">
        <w:rPr>
          <w:rFonts w:asciiTheme="majorHAnsi" w:hAnsiTheme="majorHAnsi" w:cs="TimesNewRomanPSMT"/>
        </w:rPr>
        <w:t>•</w:t>
      </w:r>
      <w:r w:rsidRPr="00270CFE">
        <w:rPr>
          <w:rFonts w:asciiTheme="majorHAnsi" w:hAnsiTheme="majorHAnsi" w:cs="TimesNewRomanPSMT"/>
        </w:rPr>
        <w:tab/>
        <w:t>Monitor and manage their loan debt</w:t>
      </w:r>
    </w:p>
    <w:p w14:paraId="7000BAA1" w14:textId="77777777" w:rsidR="004D48C7" w:rsidRPr="00270CFE" w:rsidRDefault="00196B4C" w:rsidP="00196B4C">
      <w:pPr>
        <w:autoSpaceDE w:val="0"/>
        <w:autoSpaceDN w:val="0"/>
        <w:adjustRightInd w:val="0"/>
        <w:spacing w:after="0" w:line="240" w:lineRule="auto"/>
        <w:rPr>
          <w:rFonts w:asciiTheme="majorHAnsi" w:hAnsiTheme="majorHAnsi" w:cs="TimesNewRomanPSMT"/>
        </w:rPr>
      </w:pPr>
      <w:r w:rsidRPr="00270CFE">
        <w:rPr>
          <w:rFonts w:asciiTheme="majorHAnsi" w:hAnsiTheme="majorHAnsi" w:cs="TimesNewRomanPSMT"/>
        </w:rPr>
        <w:t>•</w:t>
      </w:r>
      <w:r w:rsidRPr="00270CFE">
        <w:rPr>
          <w:rFonts w:asciiTheme="majorHAnsi" w:hAnsiTheme="majorHAnsi" w:cs="TimesNewRomanPSMT"/>
        </w:rPr>
        <w:tab/>
        <w:t>Know what to expect when they enter loan repayment</w:t>
      </w:r>
    </w:p>
    <w:p w14:paraId="6704AB1F" w14:textId="77777777" w:rsidR="004D48C7" w:rsidRPr="00E03177" w:rsidRDefault="004D48C7" w:rsidP="00270CFE">
      <w:pPr>
        <w:pStyle w:val="ListParagraph"/>
        <w:autoSpaceDE w:val="0"/>
        <w:autoSpaceDN w:val="0"/>
        <w:adjustRightInd w:val="0"/>
        <w:spacing w:after="0" w:line="240" w:lineRule="auto"/>
        <w:rPr>
          <w:rFonts w:asciiTheme="majorHAnsi" w:hAnsiTheme="majorHAnsi" w:cs="TimesNewRomanPSMT"/>
        </w:rPr>
      </w:pPr>
    </w:p>
    <w:p w14:paraId="3925AF2F" w14:textId="77777777" w:rsidR="004D48C7" w:rsidRPr="00E03177" w:rsidRDefault="004D48C7" w:rsidP="004D48C7">
      <w:pPr>
        <w:pStyle w:val="ListParagraph"/>
        <w:autoSpaceDE w:val="0"/>
        <w:autoSpaceDN w:val="0"/>
        <w:adjustRightInd w:val="0"/>
        <w:spacing w:after="0" w:line="240" w:lineRule="auto"/>
        <w:rPr>
          <w:rFonts w:asciiTheme="majorHAnsi" w:hAnsiTheme="majorHAnsi" w:cs="TimesNewRomanPSMT"/>
        </w:rPr>
      </w:pPr>
    </w:p>
    <w:p w14:paraId="75BE7FA1" w14:textId="77777777" w:rsidR="004D48C7" w:rsidRPr="009057F2" w:rsidRDefault="004D48C7" w:rsidP="00B56751">
      <w:pPr>
        <w:pStyle w:val="Heading3"/>
        <w:rPr>
          <w:b/>
        </w:rPr>
      </w:pPr>
      <w:bookmarkStart w:id="37" w:name="_Toc333582393"/>
      <w:r w:rsidRPr="009057F2">
        <w:rPr>
          <w:b/>
        </w:rPr>
        <w:t>Financial Aid</w:t>
      </w:r>
      <w:bookmarkEnd w:id="37"/>
    </w:p>
    <w:p w14:paraId="2833305C" w14:textId="77777777" w:rsidR="00196B4C" w:rsidRPr="00196B4C" w:rsidRDefault="004D48C7" w:rsidP="00196B4C">
      <w:pPr>
        <w:jc w:val="left"/>
        <w:rPr>
          <w:rFonts w:asciiTheme="majorHAnsi" w:hAnsiTheme="majorHAnsi" w:cs="Calibri"/>
        </w:rPr>
      </w:pPr>
      <w:r w:rsidRPr="00E03177">
        <w:rPr>
          <w:rFonts w:asciiTheme="majorHAnsi" w:hAnsiTheme="majorHAnsi" w:cs="Calibri"/>
        </w:rPr>
        <w:t>To apply for financial aid</w:t>
      </w:r>
      <w:r w:rsidR="00196B4C" w:rsidRPr="00196B4C">
        <w:rPr>
          <w:rFonts w:asciiTheme="majorHAnsi" w:hAnsiTheme="majorHAnsi" w:cs="Calibri"/>
        </w:rPr>
        <w:t xml:space="preserve">, including student loans, students are required to complete the Free Application for Federal Student Aid (FAFSA) online at http://www.fafsa.ed.gov/. Students must complete </w:t>
      </w:r>
      <w:r w:rsidR="00196B4C" w:rsidRPr="00196B4C">
        <w:rPr>
          <w:rFonts w:asciiTheme="majorHAnsi" w:hAnsiTheme="majorHAnsi" w:cs="Calibri"/>
        </w:rPr>
        <w:lastRenderedPageBreak/>
        <w:t xml:space="preserve">the FAFSA for each year that financial aid is being requested. To learn all of the steps to apply for financial aid for a first time or when submitting a financial aid renewal application, visit Financial Services. </w:t>
      </w:r>
    </w:p>
    <w:p w14:paraId="4ED3106A" w14:textId="77777777" w:rsidR="00196B4C" w:rsidRPr="00196B4C" w:rsidRDefault="00196B4C" w:rsidP="00196B4C">
      <w:pPr>
        <w:jc w:val="left"/>
        <w:rPr>
          <w:rFonts w:asciiTheme="majorHAnsi" w:hAnsiTheme="majorHAnsi" w:cs="Calibri"/>
        </w:rPr>
      </w:pPr>
      <w:r w:rsidRPr="00196B4C">
        <w:rPr>
          <w:rFonts w:asciiTheme="majorHAnsi" w:hAnsiTheme="majorHAnsi" w:cs="Calibri"/>
        </w:rPr>
        <w:t xml:space="preserve">Additionally, the Association of American Medical Colleges (AAMC) has created a very helpful document to walk you through the FAFSA/ financial aid process at AAMC Services First. </w:t>
      </w:r>
    </w:p>
    <w:p w14:paraId="122987EE" w14:textId="77777777" w:rsidR="004D48C7" w:rsidRPr="00A9033D" w:rsidRDefault="00196B4C" w:rsidP="00270CFE">
      <w:pPr>
        <w:jc w:val="left"/>
        <w:rPr>
          <w:rFonts w:asciiTheme="majorHAnsi" w:hAnsiTheme="majorHAnsi" w:cs="Calibri"/>
        </w:rPr>
      </w:pPr>
      <w:r w:rsidRPr="00196B4C">
        <w:rPr>
          <w:rFonts w:asciiTheme="majorHAnsi" w:hAnsiTheme="majorHAnsi" w:cs="Calibri"/>
        </w:rPr>
        <w:t xml:space="preserve">After completing the FAFSA, students should check their email regularly for updates. Once activated, students will be able to review their award notification and take necessary action via the SAIL account. </w:t>
      </w:r>
    </w:p>
    <w:p w14:paraId="5E506BA2" w14:textId="77777777" w:rsidR="004D48C7" w:rsidRPr="009057F2" w:rsidRDefault="004D48C7" w:rsidP="00A9033D">
      <w:pPr>
        <w:pStyle w:val="Heading2"/>
        <w:rPr>
          <w:b/>
        </w:rPr>
      </w:pPr>
      <w:bookmarkStart w:id="38" w:name="_Toc333582394"/>
      <w:r w:rsidRPr="009057F2">
        <w:rPr>
          <w:b/>
        </w:rPr>
        <w:t>Student Life</w:t>
      </w:r>
      <w:bookmarkEnd w:id="38"/>
    </w:p>
    <w:p w14:paraId="4E3E0C34" w14:textId="77777777" w:rsidR="004D48C7" w:rsidRPr="009057F2" w:rsidRDefault="004D48C7" w:rsidP="00B56751">
      <w:pPr>
        <w:pStyle w:val="Heading3"/>
        <w:rPr>
          <w:b/>
        </w:rPr>
      </w:pPr>
      <w:bookmarkStart w:id="39" w:name="_Toc333582395"/>
      <w:r w:rsidRPr="009057F2">
        <w:rPr>
          <w:b/>
        </w:rPr>
        <w:t>Housing</w:t>
      </w:r>
      <w:bookmarkEnd w:id="39"/>
    </w:p>
    <w:p w14:paraId="3D670560" w14:textId="77777777" w:rsidR="004D48C7" w:rsidRPr="00E03177" w:rsidRDefault="004D48C7" w:rsidP="004D48C7">
      <w:pPr>
        <w:rPr>
          <w:rFonts w:asciiTheme="majorHAnsi" w:hAnsiTheme="majorHAnsi"/>
        </w:rPr>
      </w:pPr>
      <w:r w:rsidRPr="00E03177">
        <w:rPr>
          <w:rFonts w:asciiTheme="majorHAnsi" w:hAnsiTheme="majorHAnsi"/>
        </w:rPr>
        <w:t xml:space="preserve">OUWB students have the option to live on campus in the Matthews Court Townhomes or off-campus in an apartment or home of their choosing. </w:t>
      </w:r>
    </w:p>
    <w:p w14:paraId="34460F97" w14:textId="77777777" w:rsidR="00C50A95" w:rsidRDefault="004D48C7" w:rsidP="004D48C7">
      <w:pPr>
        <w:rPr>
          <w:rFonts w:asciiTheme="majorHAnsi" w:hAnsiTheme="majorHAnsi"/>
        </w:rPr>
      </w:pPr>
      <w:r w:rsidRPr="00E03177">
        <w:rPr>
          <w:rFonts w:asciiTheme="majorHAnsi" w:hAnsiTheme="majorHAnsi"/>
        </w:rPr>
        <w:t xml:space="preserve">The Matthews Court Townhomes are 900 square feet with two bedrooms, one bathroom, a full kitchen and spacious living area. Students who wish to live on campus in the Matthews Court Townhomes will reserve their place and pay their rent through the OU Housing Department. For more information on OU Housing visit </w:t>
      </w:r>
      <w:hyperlink r:id="rId43" w:history="1">
        <w:r w:rsidRPr="00E03177">
          <w:rPr>
            <w:rStyle w:val="Hyperlink"/>
            <w:rFonts w:asciiTheme="majorHAnsi" w:hAnsiTheme="majorHAnsi"/>
            <w:color w:val="0070C0"/>
          </w:rPr>
          <w:t>OU Housing</w:t>
        </w:r>
      </w:hyperlink>
      <w:r w:rsidRPr="00E03177">
        <w:rPr>
          <w:rFonts w:asciiTheme="majorHAnsi" w:hAnsiTheme="majorHAnsi"/>
        </w:rPr>
        <w:t xml:space="preserve"> or call 248-370-3325. </w:t>
      </w:r>
    </w:p>
    <w:p w14:paraId="7ED0D3EA" w14:textId="77777777" w:rsidR="004D48C7" w:rsidRPr="00E03177" w:rsidRDefault="004D48C7" w:rsidP="004D48C7">
      <w:pPr>
        <w:rPr>
          <w:rFonts w:asciiTheme="majorHAnsi" w:hAnsiTheme="majorHAnsi"/>
        </w:rPr>
      </w:pPr>
      <w:r w:rsidRPr="00E03177">
        <w:rPr>
          <w:rFonts w:asciiTheme="majorHAnsi" w:hAnsiTheme="majorHAnsi"/>
        </w:rPr>
        <w:t>There are many areas students can live off campus that are in short commuting distances to both OU and Royal Oak Beaumont. Students can opt to rent apartments in Rochester, Rochester Hills, Birmingham, Troy, Bloomfield Hills or Royal Oak. Students can find one, two or three bedroom apartments in the area that are typically below national rental prices.</w:t>
      </w:r>
    </w:p>
    <w:p w14:paraId="2C5EC3D3" w14:textId="77777777" w:rsidR="004D48C7" w:rsidRPr="00E03177" w:rsidRDefault="004D48C7" w:rsidP="004D48C7">
      <w:pPr>
        <w:rPr>
          <w:rFonts w:asciiTheme="majorHAnsi" w:hAnsiTheme="majorHAnsi"/>
        </w:rPr>
      </w:pPr>
      <w:r w:rsidRPr="00E03177">
        <w:rPr>
          <w:rFonts w:asciiTheme="majorHAnsi" w:hAnsiTheme="majorHAnsi"/>
        </w:rPr>
        <w:t xml:space="preserve">You can access comprehensive housing information regarding apartment rentals and locations in close proximity to OU or Royal Oak Beaumont through the </w:t>
      </w:r>
      <w:hyperlink r:id="rId44" w:history="1">
        <w:r w:rsidR="001032BF" w:rsidRPr="001032BF">
          <w:rPr>
            <w:rStyle w:val="Hyperlink"/>
            <w:rFonts w:asciiTheme="majorHAnsi" w:hAnsiTheme="majorHAnsi"/>
          </w:rPr>
          <w:t xml:space="preserve">Student Affairs </w:t>
        </w:r>
        <w:r w:rsidRPr="001032BF">
          <w:rPr>
            <w:rStyle w:val="Hyperlink"/>
            <w:rFonts w:asciiTheme="majorHAnsi" w:hAnsiTheme="majorHAnsi"/>
          </w:rPr>
          <w:t>website</w:t>
        </w:r>
      </w:hyperlink>
      <w:r w:rsidRPr="00E03177">
        <w:rPr>
          <w:rFonts w:asciiTheme="majorHAnsi" w:hAnsiTheme="majorHAnsi"/>
        </w:rPr>
        <w:t xml:space="preserve">. Please note the School of Medicine has no involvement with the apartment/ rental options listed. </w:t>
      </w:r>
    </w:p>
    <w:p w14:paraId="4A8B4D65" w14:textId="77777777" w:rsidR="004D48C7" w:rsidRPr="009057F2" w:rsidRDefault="004D48C7" w:rsidP="00B56751">
      <w:pPr>
        <w:pStyle w:val="Heading3"/>
        <w:rPr>
          <w:b/>
        </w:rPr>
      </w:pPr>
      <w:bookmarkStart w:id="40" w:name="_Toc333582396"/>
      <w:r w:rsidRPr="009057F2">
        <w:rPr>
          <w:b/>
        </w:rPr>
        <w:t>Parking</w:t>
      </w:r>
      <w:bookmarkEnd w:id="40"/>
    </w:p>
    <w:p w14:paraId="5D24EA11" w14:textId="77777777" w:rsidR="004D48C7" w:rsidRPr="00E03177" w:rsidRDefault="004D48C7" w:rsidP="004D48C7">
      <w:pPr>
        <w:rPr>
          <w:rFonts w:asciiTheme="majorHAnsi" w:hAnsiTheme="majorHAnsi"/>
        </w:rPr>
      </w:pPr>
      <w:r w:rsidRPr="00E03177">
        <w:rPr>
          <w:rFonts w:asciiTheme="majorHAnsi" w:hAnsiTheme="majorHAnsi"/>
        </w:rPr>
        <w:t xml:space="preserve">All parking on the campus of OU is free to students, faculty, staff and visitors. Because of this, parking can be very congested – particularly during fall and winter semesters. Students are encouraged to arrive for their classes early so they can locate a spot and have ample time for walking. Refer to the campus map at </w:t>
      </w:r>
      <w:hyperlink r:id="rId45" w:history="1">
        <w:r w:rsidRPr="00E03177">
          <w:rPr>
            <w:rStyle w:val="Hyperlink"/>
            <w:rFonts w:asciiTheme="majorHAnsi" w:hAnsiTheme="majorHAnsi"/>
            <w:color w:val="0070C0"/>
          </w:rPr>
          <w:t>www.oakland.edu/map</w:t>
        </w:r>
      </w:hyperlink>
      <w:r w:rsidRPr="00E03177">
        <w:rPr>
          <w:rFonts w:asciiTheme="majorHAnsi" w:hAnsiTheme="majorHAnsi"/>
        </w:rPr>
        <w:t xml:space="preserve"> for all available parking.</w:t>
      </w:r>
    </w:p>
    <w:p w14:paraId="6C3467DD" w14:textId="77777777" w:rsidR="004D48C7" w:rsidRPr="00E03177" w:rsidRDefault="004D48C7" w:rsidP="004D48C7">
      <w:pPr>
        <w:rPr>
          <w:rFonts w:asciiTheme="majorHAnsi" w:hAnsiTheme="majorHAnsi"/>
        </w:rPr>
      </w:pPr>
      <w:r w:rsidRPr="00E03177">
        <w:rPr>
          <w:rFonts w:asciiTheme="majorHAnsi" w:hAnsiTheme="majorHAnsi"/>
        </w:rPr>
        <w:t>The Royal Oak Beaumont campus also offers free parking to its medical staff</w:t>
      </w:r>
      <w:r w:rsidR="00C30B4E">
        <w:rPr>
          <w:rFonts w:asciiTheme="majorHAnsi" w:hAnsiTheme="majorHAnsi"/>
        </w:rPr>
        <w:t>, students,</w:t>
      </w:r>
      <w:r w:rsidRPr="00E03177">
        <w:rPr>
          <w:rFonts w:asciiTheme="majorHAnsi" w:hAnsiTheme="majorHAnsi"/>
        </w:rPr>
        <w:t xml:space="preserve"> and visitors. Free parking can be found in both the south parking lot and west parking deck. </w:t>
      </w:r>
    </w:p>
    <w:p w14:paraId="31817363" w14:textId="77777777" w:rsidR="004D48C7" w:rsidRPr="00E03177" w:rsidRDefault="004D48C7" w:rsidP="004D48C7">
      <w:pPr>
        <w:rPr>
          <w:rFonts w:asciiTheme="majorHAnsi" w:hAnsiTheme="majorHAnsi"/>
        </w:rPr>
      </w:pPr>
      <w:r w:rsidRPr="00E03177">
        <w:rPr>
          <w:rFonts w:asciiTheme="majorHAnsi" w:hAnsiTheme="majorHAnsi"/>
        </w:rPr>
        <w:t>The Troy Beaumont campus offers free parking to its medical staff</w:t>
      </w:r>
      <w:r w:rsidR="00C30B4E">
        <w:rPr>
          <w:rFonts w:asciiTheme="majorHAnsi" w:hAnsiTheme="majorHAnsi"/>
        </w:rPr>
        <w:t>, students,</w:t>
      </w:r>
      <w:r w:rsidRPr="00E03177">
        <w:rPr>
          <w:rFonts w:asciiTheme="majorHAnsi" w:hAnsiTheme="majorHAnsi"/>
        </w:rPr>
        <w:t xml:space="preserve"> and visitors as well in the visitor parking deck and the Sterling Heights Campus parking lot.</w:t>
      </w:r>
    </w:p>
    <w:p w14:paraId="4E34583C" w14:textId="77777777" w:rsidR="004D48C7" w:rsidRPr="00D41C36" w:rsidRDefault="004D48C7" w:rsidP="00D41C36">
      <w:pPr>
        <w:rPr>
          <w:rFonts w:asciiTheme="majorHAnsi" w:hAnsiTheme="majorHAnsi" w:cs="Calibri"/>
        </w:rPr>
      </w:pPr>
      <w:r w:rsidRPr="00E03177">
        <w:rPr>
          <w:rFonts w:asciiTheme="majorHAnsi" w:hAnsiTheme="majorHAnsi" w:cs="Calibri"/>
        </w:rPr>
        <w:lastRenderedPageBreak/>
        <w:t xml:space="preserve">Detailed information about each location, including directions and maps, can be found </w:t>
      </w:r>
      <w:r w:rsidRPr="00E03177">
        <w:rPr>
          <w:rFonts w:asciiTheme="majorHAnsi" w:hAnsiTheme="majorHAnsi"/>
        </w:rPr>
        <w:t xml:space="preserve">at </w:t>
      </w:r>
      <w:hyperlink r:id="rId46" w:history="1">
        <w:r w:rsidRPr="00E03177">
          <w:rPr>
            <w:rStyle w:val="Hyperlink"/>
            <w:rFonts w:asciiTheme="majorHAnsi" w:hAnsiTheme="majorHAnsi" w:cs="Calibri"/>
            <w:color w:val="0070C0"/>
          </w:rPr>
          <w:t>http://www.beaumonthospitals.com/patients-visitors/locations</w:t>
        </w:r>
      </w:hyperlink>
      <w:r w:rsidRPr="00E03177">
        <w:rPr>
          <w:rFonts w:asciiTheme="majorHAnsi" w:hAnsiTheme="majorHAnsi" w:cs="Calibri"/>
        </w:rPr>
        <w:t xml:space="preserve">. </w:t>
      </w:r>
    </w:p>
    <w:p w14:paraId="4929C346" w14:textId="77777777" w:rsidR="004D48C7" w:rsidRPr="009057F2" w:rsidRDefault="004D48C7" w:rsidP="00B56751">
      <w:pPr>
        <w:pStyle w:val="Heading3"/>
        <w:rPr>
          <w:b/>
        </w:rPr>
      </w:pPr>
      <w:bookmarkStart w:id="41" w:name="_Toc333582397"/>
      <w:r w:rsidRPr="009057F2">
        <w:rPr>
          <w:b/>
        </w:rPr>
        <w:t>Transportation</w:t>
      </w:r>
      <w:bookmarkEnd w:id="41"/>
    </w:p>
    <w:p w14:paraId="62352739" w14:textId="77777777" w:rsidR="004D48C7" w:rsidRPr="00E03177" w:rsidRDefault="004D48C7" w:rsidP="004D48C7">
      <w:pPr>
        <w:rPr>
          <w:rFonts w:asciiTheme="majorHAnsi" w:hAnsiTheme="majorHAnsi"/>
        </w:rPr>
      </w:pPr>
      <w:r w:rsidRPr="00E03177">
        <w:rPr>
          <w:rFonts w:asciiTheme="majorHAnsi" w:hAnsiTheme="majorHAnsi"/>
        </w:rPr>
        <w:t>Most students, faculty and staff choose to have their own personal vehicle as public transportation is very limited. If using a personal vehicle is not an option, students are encouraged to work with their peers in the OUWB to carpool.</w:t>
      </w:r>
    </w:p>
    <w:p w14:paraId="2C2EAAE5" w14:textId="77777777" w:rsidR="004D48C7" w:rsidRPr="00E03177" w:rsidRDefault="004D48C7" w:rsidP="004D48C7">
      <w:pPr>
        <w:rPr>
          <w:rFonts w:asciiTheme="majorHAnsi" w:hAnsiTheme="majorHAnsi"/>
        </w:rPr>
      </w:pPr>
      <w:r w:rsidRPr="00E03177">
        <w:rPr>
          <w:rFonts w:asciiTheme="majorHAnsi" w:hAnsiTheme="majorHAnsi"/>
        </w:rPr>
        <w:t xml:space="preserve">Public transportation is provided through the SMART bus system. Information on routes and times can be found at </w:t>
      </w:r>
      <w:hyperlink r:id="rId47" w:history="1">
        <w:r w:rsidRPr="00E03177">
          <w:rPr>
            <w:rStyle w:val="Hyperlink"/>
            <w:rFonts w:asciiTheme="majorHAnsi" w:hAnsiTheme="majorHAnsi"/>
            <w:color w:val="0070C0"/>
          </w:rPr>
          <w:t>http://www.smartbus.org/Smart/Ride+SMART/</w:t>
        </w:r>
      </w:hyperlink>
      <w:r w:rsidRPr="00E03177">
        <w:rPr>
          <w:rFonts w:asciiTheme="majorHAnsi" w:hAnsiTheme="majorHAnsi"/>
        </w:rPr>
        <w:t>. Please note that the SMART bus system is very limited in terms of both routes and times.</w:t>
      </w:r>
    </w:p>
    <w:p w14:paraId="155EF055" w14:textId="77777777" w:rsidR="004D48C7" w:rsidRPr="009057F2" w:rsidRDefault="004D48C7" w:rsidP="00B56751">
      <w:pPr>
        <w:pStyle w:val="Heading3"/>
        <w:rPr>
          <w:b/>
        </w:rPr>
      </w:pPr>
      <w:bookmarkStart w:id="42" w:name="_Toc333582398"/>
      <w:r w:rsidRPr="009057F2">
        <w:rPr>
          <w:b/>
        </w:rPr>
        <w:t>ID Cards</w:t>
      </w:r>
      <w:bookmarkEnd w:id="42"/>
    </w:p>
    <w:p w14:paraId="763697E3" w14:textId="77777777" w:rsidR="004D48C7" w:rsidRPr="00E03177" w:rsidRDefault="004D48C7" w:rsidP="004D48C7">
      <w:pPr>
        <w:rPr>
          <w:rFonts w:asciiTheme="majorHAnsi" w:hAnsiTheme="majorHAnsi"/>
        </w:rPr>
      </w:pPr>
      <w:r w:rsidRPr="00E03177">
        <w:rPr>
          <w:rFonts w:asciiTheme="majorHAnsi" w:hAnsiTheme="majorHAnsi"/>
        </w:rPr>
        <w:t xml:space="preserve">All students are required to obtain an OU ID Card as well as a Beaumont ID Card. </w:t>
      </w:r>
    </w:p>
    <w:p w14:paraId="276DC359" w14:textId="77777777" w:rsidR="004D48C7" w:rsidRPr="00E03177" w:rsidRDefault="004D48C7" w:rsidP="004D48C7">
      <w:pPr>
        <w:rPr>
          <w:rFonts w:asciiTheme="majorHAnsi" w:hAnsiTheme="majorHAnsi"/>
        </w:rPr>
      </w:pPr>
      <w:r w:rsidRPr="00E03177">
        <w:rPr>
          <w:rFonts w:asciiTheme="majorHAnsi" w:hAnsiTheme="majorHAnsi"/>
        </w:rPr>
        <w:t>You will obtain an OU ID Card during orientation at the ID Card Office in the Oakland Center. The</w:t>
      </w:r>
      <w:r w:rsidR="00C30B4E">
        <w:rPr>
          <w:rFonts w:asciiTheme="majorHAnsi" w:hAnsiTheme="majorHAnsi"/>
        </w:rPr>
        <w:t xml:space="preserve"> OU</w:t>
      </w:r>
      <w:r w:rsidRPr="00E03177">
        <w:rPr>
          <w:rFonts w:asciiTheme="majorHAnsi" w:hAnsiTheme="majorHAnsi"/>
        </w:rPr>
        <w:t xml:space="preserve"> ID badge will provide access to the Student Lounge, Recreation Center, printing and copying services. Additionally, if students chose a campus meal plan they will use their ID badge to purchase meals at Vandenberg Cafeteria or in the Pioneer Food Court. Students can also add cash to the ID badge for use at any food, retail or printing location.</w:t>
      </w:r>
    </w:p>
    <w:p w14:paraId="38EBE5C1" w14:textId="77777777" w:rsidR="004D48C7" w:rsidRPr="00E03177" w:rsidRDefault="00E6745F" w:rsidP="004D48C7">
      <w:pPr>
        <w:rPr>
          <w:rFonts w:asciiTheme="majorHAnsi" w:hAnsiTheme="majorHAnsi"/>
        </w:rPr>
      </w:pPr>
      <w:r>
        <w:rPr>
          <w:rFonts w:asciiTheme="majorHAnsi" w:hAnsiTheme="majorHAnsi"/>
        </w:rPr>
        <w:t xml:space="preserve">Students will </w:t>
      </w:r>
      <w:r>
        <w:t>receive notice via email from</w:t>
      </w:r>
      <w:r w:rsidR="00874EC3">
        <w:t xml:space="preserve"> the</w:t>
      </w:r>
      <w:r>
        <w:t xml:space="preserve"> CMSS that the Beaumont ID Card office is ready to receive medical students for </w:t>
      </w:r>
      <w:r w:rsidR="009F757E">
        <w:t xml:space="preserve">ID </w:t>
      </w:r>
      <w:r>
        <w:t>card photo and production</w:t>
      </w:r>
      <w:r w:rsidR="00874EC3">
        <w:t>.</w:t>
      </w:r>
      <w:r w:rsidR="004D48C7" w:rsidRPr="00E03177">
        <w:rPr>
          <w:rFonts w:asciiTheme="majorHAnsi" w:hAnsiTheme="majorHAnsi"/>
        </w:rPr>
        <w:t xml:space="preserve"> Beaumont ID Cards must be wor</w:t>
      </w:r>
      <w:r w:rsidR="00C30B4E">
        <w:rPr>
          <w:rFonts w:asciiTheme="majorHAnsi" w:hAnsiTheme="majorHAnsi"/>
        </w:rPr>
        <w:t>n at all times when at Beaumont and gives access to the hospitals, libraries, and dining areas.</w:t>
      </w:r>
    </w:p>
    <w:p w14:paraId="4CD9EE56" w14:textId="77777777" w:rsidR="004D48C7" w:rsidRPr="009057F2" w:rsidRDefault="004D48C7" w:rsidP="00B56751">
      <w:pPr>
        <w:pStyle w:val="Heading3"/>
        <w:rPr>
          <w:b/>
        </w:rPr>
      </w:pPr>
      <w:bookmarkStart w:id="43" w:name="_Toc333582399"/>
      <w:r w:rsidRPr="009057F2">
        <w:rPr>
          <w:b/>
        </w:rPr>
        <w:t>Library</w:t>
      </w:r>
      <w:bookmarkEnd w:id="43"/>
      <w:r w:rsidRPr="009057F2">
        <w:rPr>
          <w:b/>
        </w:rPr>
        <w:t xml:space="preserve"> </w:t>
      </w:r>
    </w:p>
    <w:p w14:paraId="5F992F2F" w14:textId="77777777" w:rsidR="004D48C7" w:rsidRPr="00E03177" w:rsidRDefault="004D48C7" w:rsidP="004D48C7">
      <w:pPr>
        <w:rPr>
          <w:rFonts w:asciiTheme="majorHAnsi" w:hAnsiTheme="majorHAnsi"/>
        </w:rPr>
      </w:pPr>
      <w:r w:rsidRPr="00E03177">
        <w:rPr>
          <w:rFonts w:asciiTheme="majorHAnsi" w:hAnsiTheme="majorHAnsi"/>
        </w:rPr>
        <w:t>The Medical Library provides the OUWB learning community with the spaces, resources, services and instruction that enable students to achieve the information mastery necessary for excellence in patient care, teaching and research.</w:t>
      </w:r>
    </w:p>
    <w:p w14:paraId="12B40507" w14:textId="77777777" w:rsidR="004D48C7" w:rsidRPr="00E03177" w:rsidRDefault="004D48C7" w:rsidP="004D48C7">
      <w:pPr>
        <w:rPr>
          <w:rFonts w:asciiTheme="majorHAnsi" w:hAnsiTheme="majorHAnsi"/>
        </w:rPr>
      </w:pPr>
      <w:r w:rsidRPr="00E03177">
        <w:rPr>
          <w:rFonts w:asciiTheme="majorHAnsi" w:hAnsiTheme="majorHAnsi"/>
        </w:rPr>
        <w:t>The Medical Library is housed within Kresge Library on the campus of OU. Within the library is the Medical Library Study Room, which can accommodate up to 50 students. The space is designed so that students can work collaboratively or independently. Students can access wireless internet, white boards and print copies of their textbooks for all of their study needs. In addition, a number of individual study rooms have been set aside for the School of Medicine. Students have badge access to these rooms.</w:t>
      </w:r>
    </w:p>
    <w:p w14:paraId="1F31A70D" w14:textId="77777777" w:rsidR="004D48C7" w:rsidRPr="00E03177" w:rsidRDefault="004D48C7" w:rsidP="004D48C7">
      <w:pPr>
        <w:rPr>
          <w:rFonts w:asciiTheme="majorHAnsi" w:hAnsiTheme="majorHAnsi"/>
        </w:rPr>
      </w:pPr>
      <w:r w:rsidRPr="00E03177">
        <w:rPr>
          <w:rFonts w:asciiTheme="majorHAnsi" w:hAnsiTheme="majorHAnsi"/>
        </w:rPr>
        <w:t xml:space="preserve">Kresge Library also boasts a newly renovated Learning Commons equipped with all of the latest technological updates. The Kresge Café is available for students to purchase food and beverages without walking back to the Oakland Center or leaving campus. </w:t>
      </w:r>
      <w:r w:rsidR="00F012F5" w:rsidRPr="00F012F5">
        <w:rPr>
          <w:rFonts w:asciiTheme="majorHAnsi" w:hAnsiTheme="majorHAnsi"/>
        </w:rPr>
        <w:t>Kresge Library is open 24/7 and is the school's designated late-hours study space.</w:t>
      </w:r>
    </w:p>
    <w:p w14:paraId="4EE25877" w14:textId="77777777" w:rsidR="005402CC" w:rsidRPr="00E03177" w:rsidRDefault="004D48C7" w:rsidP="004D48C7">
      <w:pPr>
        <w:rPr>
          <w:rFonts w:asciiTheme="majorHAnsi" w:hAnsiTheme="majorHAnsi"/>
        </w:rPr>
      </w:pPr>
      <w:r w:rsidRPr="00E03177">
        <w:rPr>
          <w:rFonts w:asciiTheme="majorHAnsi" w:hAnsiTheme="majorHAnsi"/>
        </w:rPr>
        <w:lastRenderedPageBreak/>
        <w:t>The Medical Library’s collection is primarily electronic and includes thousands of online journals, books, and databases. For access, visit the Medical Library website at</w:t>
      </w:r>
      <w:r w:rsidR="0005253B">
        <w:t xml:space="preserve"> </w:t>
      </w:r>
      <w:hyperlink r:id="rId48" w:tgtFrame="_blank" w:history="1">
        <w:r w:rsidR="0005253B" w:rsidRPr="0005253B">
          <w:rPr>
            <w:rStyle w:val="Hyperlink"/>
          </w:rPr>
          <w:t>http://medlib.oakland.edu</w:t>
        </w:r>
      </w:hyperlink>
      <w:r w:rsidRPr="00E03177">
        <w:rPr>
          <w:rFonts w:asciiTheme="majorHAnsi" w:hAnsiTheme="majorHAnsi"/>
        </w:rPr>
        <w:t>.</w:t>
      </w:r>
    </w:p>
    <w:p w14:paraId="5C68B6A7" w14:textId="77777777" w:rsidR="004D48C7" w:rsidRPr="009057F2" w:rsidRDefault="004D48C7" w:rsidP="00B56751">
      <w:pPr>
        <w:pStyle w:val="Heading3"/>
        <w:rPr>
          <w:b/>
        </w:rPr>
      </w:pPr>
      <w:bookmarkStart w:id="44" w:name="_Toc333582400"/>
      <w:r w:rsidRPr="009057F2">
        <w:rPr>
          <w:b/>
        </w:rPr>
        <w:t>Lockers</w:t>
      </w:r>
      <w:bookmarkEnd w:id="44"/>
    </w:p>
    <w:p w14:paraId="38341450" w14:textId="77777777" w:rsidR="004D48C7" w:rsidRPr="00E03177" w:rsidRDefault="004D48C7" w:rsidP="004D48C7">
      <w:pPr>
        <w:rPr>
          <w:rFonts w:asciiTheme="majorHAnsi" w:hAnsiTheme="majorHAnsi"/>
        </w:rPr>
      </w:pPr>
      <w:r w:rsidRPr="00E03177">
        <w:rPr>
          <w:rFonts w:asciiTheme="majorHAnsi" w:hAnsiTheme="majorHAnsi"/>
        </w:rPr>
        <w:t xml:space="preserve">Medical student lockers are available for students. All students are able to reserve locker space. The Center for Medical Student Services will allocate space and provide combinations locks for each locker. </w:t>
      </w:r>
      <w:r w:rsidRPr="00E03177">
        <w:rPr>
          <w:rFonts w:asciiTheme="majorHAnsi" w:hAnsiTheme="majorHAnsi"/>
          <w:b/>
        </w:rPr>
        <w:t>No personal locks can be used for the locker</w:t>
      </w:r>
      <w:r w:rsidRPr="00E03177">
        <w:rPr>
          <w:rFonts w:asciiTheme="majorHAnsi" w:hAnsiTheme="majorHAnsi"/>
        </w:rPr>
        <w:t>. Locker</w:t>
      </w:r>
      <w:r w:rsidR="00122513">
        <w:rPr>
          <w:rFonts w:asciiTheme="majorHAnsi" w:hAnsiTheme="majorHAnsi"/>
        </w:rPr>
        <w:t xml:space="preserve"> assignments</w:t>
      </w:r>
      <w:r w:rsidRPr="00E03177">
        <w:rPr>
          <w:rFonts w:asciiTheme="majorHAnsi" w:hAnsiTheme="majorHAnsi"/>
        </w:rPr>
        <w:t xml:space="preserve"> will be given to each student at orientation. For any questions regarding lockers, contact the Center for Medical Student Services Office Assistant by phone at 248-370-2767, or stop in the office at 216 O’Dowd Hall. </w:t>
      </w:r>
    </w:p>
    <w:p w14:paraId="40FC0D44" w14:textId="77777777" w:rsidR="004D48C7" w:rsidRPr="009057F2" w:rsidRDefault="004D48C7" w:rsidP="00B56751">
      <w:pPr>
        <w:pStyle w:val="Heading3"/>
        <w:rPr>
          <w:b/>
        </w:rPr>
      </w:pPr>
      <w:bookmarkStart w:id="45" w:name="_Toc333582401"/>
      <w:r w:rsidRPr="009057F2">
        <w:rPr>
          <w:b/>
        </w:rPr>
        <w:t>Printing and Photocopying</w:t>
      </w:r>
      <w:bookmarkEnd w:id="45"/>
      <w:r w:rsidRPr="009057F2">
        <w:rPr>
          <w:b/>
        </w:rPr>
        <w:t xml:space="preserve"> </w:t>
      </w:r>
    </w:p>
    <w:p w14:paraId="2095B921" w14:textId="77777777" w:rsidR="004D48C7" w:rsidRPr="00E03177" w:rsidRDefault="004D48C7" w:rsidP="004D48C7">
      <w:pPr>
        <w:rPr>
          <w:rFonts w:asciiTheme="majorHAnsi" w:hAnsiTheme="majorHAnsi"/>
        </w:rPr>
      </w:pPr>
      <w:r w:rsidRPr="00E03177">
        <w:rPr>
          <w:rFonts w:asciiTheme="majorHAnsi" w:hAnsiTheme="majorHAnsi"/>
        </w:rPr>
        <w:t xml:space="preserve">Printing and photocopying is available throughout campus. The cost of printing and photocopying is currently $.10 per page. Students can choose to add money to their OU ID Cards to access printing/photocopying privileges in the Oakland Center, Student Technology Center, Kresge Library and a variety of other locations on campus. Money can be added to OU ID Cards at machines in the Oakland Center and Kresge Library or at the ID Card Office in the Oakland Center. </w:t>
      </w:r>
    </w:p>
    <w:p w14:paraId="2AEBEF25" w14:textId="77777777" w:rsidR="004D48C7" w:rsidRPr="00E03177" w:rsidRDefault="004D48C7" w:rsidP="004D48C7">
      <w:pPr>
        <w:spacing w:after="0" w:line="240" w:lineRule="auto"/>
        <w:rPr>
          <w:rFonts w:asciiTheme="majorHAnsi" w:hAnsiTheme="majorHAnsi"/>
        </w:rPr>
      </w:pPr>
      <w:r w:rsidRPr="00E03177">
        <w:rPr>
          <w:rFonts w:asciiTheme="majorHAnsi" w:hAnsiTheme="majorHAnsi"/>
        </w:rPr>
        <w:t xml:space="preserve">Students will receive 1000 prints from School of Medicine and 25 from OU that will be available on their ID Cards. The 1000 prints from the School of Medicine can be used at the School of Medicine GoPrint printers (one in O’Dowd Hall Student Lounge, one in Kresge Library Medical Student study room). The 25 prints from OU can be redeemed on any on-campus station with a student ID Card. </w:t>
      </w:r>
    </w:p>
    <w:p w14:paraId="38423536" w14:textId="77777777" w:rsidR="004D48C7" w:rsidRPr="00E03177" w:rsidRDefault="004D48C7" w:rsidP="004D48C7">
      <w:pPr>
        <w:spacing w:after="0" w:line="240" w:lineRule="auto"/>
        <w:rPr>
          <w:rFonts w:asciiTheme="majorHAnsi" w:hAnsiTheme="majorHAnsi"/>
          <w:u w:val="single"/>
        </w:rPr>
      </w:pPr>
    </w:p>
    <w:p w14:paraId="5F001921" w14:textId="77777777" w:rsidR="004D48C7" w:rsidRPr="009057F2" w:rsidRDefault="004D48C7" w:rsidP="00B56751">
      <w:pPr>
        <w:pStyle w:val="Heading3"/>
        <w:rPr>
          <w:b/>
        </w:rPr>
      </w:pPr>
      <w:bookmarkStart w:id="46" w:name="_Toc333582402"/>
      <w:r w:rsidRPr="009057F2">
        <w:rPr>
          <w:b/>
        </w:rPr>
        <w:t>Study Room Use</w:t>
      </w:r>
      <w:bookmarkEnd w:id="46"/>
    </w:p>
    <w:p w14:paraId="21D0EFE4" w14:textId="77777777" w:rsidR="004D48C7" w:rsidRPr="00E03177" w:rsidRDefault="004D48C7" w:rsidP="004D48C7">
      <w:pPr>
        <w:rPr>
          <w:rFonts w:asciiTheme="majorHAnsi" w:hAnsiTheme="majorHAnsi"/>
        </w:rPr>
      </w:pPr>
      <w:r w:rsidRPr="00E03177">
        <w:rPr>
          <w:rFonts w:asciiTheme="majorHAnsi" w:hAnsiTheme="majorHAnsi"/>
        </w:rPr>
        <w:t>There are study rooms available for students in O’Dowd Hall. Study rooms can be accessed with the student’s OU ID Cards. Only OUWB students have access to the School of Medicine study spaces. To ensure fair use of the study rooms, the following guidelines have been set:</w:t>
      </w:r>
    </w:p>
    <w:p w14:paraId="678FBCB1" w14:textId="77777777" w:rsidR="004D48C7" w:rsidRPr="00E03177" w:rsidRDefault="004D48C7" w:rsidP="004D2298">
      <w:pPr>
        <w:pStyle w:val="ListParagraph"/>
        <w:numPr>
          <w:ilvl w:val="0"/>
          <w:numId w:val="5"/>
        </w:numPr>
        <w:rPr>
          <w:rFonts w:asciiTheme="majorHAnsi" w:hAnsiTheme="majorHAnsi"/>
        </w:rPr>
      </w:pPr>
      <w:r w:rsidRPr="00E03177">
        <w:rPr>
          <w:rFonts w:asciiTheme="majorHAnsi" w:hAnsiTheme="majorHAnsi"/>
        </w:rPr>
        <w:t>Rooms are available on a first-come first-served basis.</w:t>
      </w:r>
    </w:p>
    <w:p w14:paraId="1046BB5A" w14:textId="77777777" w:rsidR="004D48C7" w:rsidRPr="00E03177" w:rsidRDefault="004D48C7" w:rsidP="004D2298">
      <w:pPr>
        <w:pStyle w:val="ListParagraph"/>
        <w:numPr>
          <w:ilvl w:val="0"/>
          <w:numId w:val="5"/>
        </w:numPr>
        <w:rPr>
          <w:rFonts w:asciiTheme="majorHAnsi" w:hAnsiTheme="majorHAnsi"/>
        </w:rPr>
      </w:pPr>
      <w:r w:rsidRPr="00E03177">
        <w:rPr>
          <w:rFonts w:asciiTheme="majorHAnsi" w:hAnsiTheme="majorHAnsi"/>
        </w:rPr>
        <w:t>Rooms may only be used for class, formal tutoring, group meeting, or club meeting.</w:t>
      </w:r>
    </w:p>
    <w:p w14:paraId="048E3880" w14:textId="77777777" w:rsidR="004D48C7" w:rsidRPr="00E03177" w:rsidRDefault="004D48C7" w:rsidP="004D2298">
      <w:pPr>
        <w:pStyle w:val="ListParagraph"/>
        <w:numPr>
          <w:ilvl w:val="0"/>
          <w:numId w:val="5"/>
        </w:numPr>
        <w:rPr>
          <w:rFonts w:asciiTheme="majorHAnsi" w:hAnsiTheme="majorHAnsi"/>
        </w:rPr>
      </w:pPr>
      <w:r w:rsidRPr="00E03177">
        <w:rPr>
          <w:rFonts w:asciiTheme="majorHAnsi" w:hAnsiTheme="majorHAnsi"/>
        </w:rPr>
        <w:t>Rooms must be left clean: garbage tossed, chairs pushed in, whiteboard cleaned.</w:t>
      </w:r>
    </w:p>
    <w:p w14:paraId="5F1A40F1" w14:textId="77777777" w:rsidR="00304F40" w:rsidRPr="00A9033D" w:rsidRDefault="004D48C7" w:rsidP="00A9033D">
      <w:pPr>
        <w:pStyle w:val="ListParagraph"/>
        <w:numPr>
          <w:ilvl w:val="0"/>
          <w:numId w:val="5"/>
        </w:numPr>
        <w:rPr>
          <w:rFonts w:asciiTheme="majorHAnsi" w:hAnsiTheme="majorHAnsi"/>
        </w:rPr>
      </w:pPr>
      <w:r w:rsidRPr="00E03177">
        <w:rPr>
          <w:rFonts w:asciiTheme="majorHAnsi" w:hAnsiTheme="majorHAnsi"/>
        </w:rPr>
        <w:t>Rooms left unoccupied with items unattended will be considered open for use.</w:t>
      </w:r>
    </w:p>
    <w:p w14:paraId="0D3A5178" w14:textId="77777777" w:rsidR="00304F40" w:rsidRPr="009057F2" w:rsidRDefault="00A865B5" w:rsidP="00A9033D">
      <w:pPr>
        <w:pStyle w:val="Heading2"/>
        <w:rPr>
          <w:b/>
        </w:rPr>
      </w:pPr>
      <w:bookmarkStart w:id="47" w:name="_Toc333582403"/>
      <w:r w:rsidRPr="009057F2">
        <w:rPr>
          <w:b/>
        </w:rPr>
        <w:t>Student Involvement</w:t>
      </w:r>
      <w:bookmarkEnd w:id="47"/>
    </w:p>
    <w:p w14:paraId="11541BFF" w14:textId="77777777" w:rsidR="004D48C7" w:rsidRPr="009057F2" w:rsidRDefault="004D48C7" w:rsidP="00B56751">
      <w:pPr>
        <w:pStyle w:val="Heading3"/>
        <w:rPr>
          <w:b/>
        </w:rPr>
      </w:pPr>
      <w:bookmarkStart w:id="48" w:name="_Toc333582404"/>
      <w:r w:rsidRPr="009057F2">
        <w:rPr>
          <w:b/>
        </w:rPr>
        <w:t>Student Organizations</w:t>
      </w:r>
      <w:bookmarkEnd w:id="48"/>
    </w:p>
    <w:p w14:paraId="62C2D057" w14:textId="77777777" w:rsidR="001032BF" w:rsidRDefault="004D48C7" w:rsidP="00B83EB5">
      <w:pPr>
        <w:rPr>
          <w:rStyle w:val="Hyperlink"/>
          <w:rFonts w:asciiTheme="majorHAnsi" w:hAnsiTheme="majorHAnsi"/>
          <w:color w:val="0070C0"/>
        </w:rPr>
      </w:pPr>
      <w:r w:rsidRPr="00E03177">
        <w:rPr>
          <w:rFonts w:asciiTheme="majorHAnsi" w:hAnsiTheme="majorHAnsi"/>
        </w:rPr>
        <w:t xml:space="preserve">Student organizations are a great means for personal and professional growth in the medical field. OUWB student organizations may include professional organizations (AMA, AMSA, AMWA and SNMA), specialty interest groups, and social organizations. For information on starting or joining a student organization, visit the </w:t>
      </w:r>
      <w:hyperlink r:id="rId49" w:history="1">
        <w:r w:rsidR="001032BF" w:rsidRPr="001032BF">
          <w:rPr>
            <w:rStyle w:val="Hyperlink"/>
            <w:rFonts w:asciiTheme="majorHAnsi" w:hAnsiTheme="majorHAnsi"/>
          </w:rPr>
          <w:t>Student Affairs</w:t>
        </w:r>
      </w:hyperlink>
      <w:r w:rsidR="001032BF" w:rsidRPr="00E03177">
        <w:rPr>
          <w:rFonts w:asciiTheme="majorHAnsi" w:hAnsiTheme="majorHAnsi"/>
        </w:rPr>
        <w:t xml:space="preserve"> </w:t>
      </w:r>
      <w:r w:rsidRPr="00E03177">
        <w:rPr>
          <w:rFonts w:asciiTheme="majorHAnsi" w:hAnsiTheme="majorHAnsi"/>
        </w:rPr>
        <w:t xml:space="preserve">website </w:t>
      </w:r>
    </w:p>
    <w:p w14:paraId="66BF771D" w14:textId="77777777" w:rsidR="004D48C7" w:rsidRPr="009057F2" w:rsidRDefault="004D48C7" w:rsidP="00B83EB5">
      <w:pPr>
        <w:rPr>
          <w:b/>
        </w:rPr>
      </w:pPr>
      <w:r w:rsidRPr="009057F2">
        <w:rPr>
          <w:b/>
        </w:rPr>
        <w:t>Medical Student Government</w:t>
      </w:r>
    </w:p>
    <w:p w14:paraId="5A4987BF" w14:textId="77777777" w:rsidR="004D48C7" w:rsidRPr="00E03177" w:rsidRDefault="004D48C7" w:rsidP="004D48C7">
      <w:pPr>
        <w:rPr>
          <w:rFonts w:asciiTheme="majorHAnsi" w:hAnsiTheme="majorHAnsi"/>
        </w:rPr>
      </w:pPr>
      <w:r w:rsidRPr="00E03177">
        <w:rPr>
          <w:rFonts w:asciiTheme="majorHAnsi" w:hAnsiTheme="majorHAnsi"/>
        </w:rPr>
        <w:lastRenderedPageBreak/>
        <w:t>The Oakland University William Beaumont Medical Student Government (MSG) is the governing body for students in the School of Medicine. MSG is the forum that allows students to express their ideas, opinions and concerns about their education and take an active role in shaping the future of medical education at OUWB. MSG is headed by a President, Vice President, Treasurer and Secretary as elected by their classmates. There will also be representatives from each class (M1 through M4) and committee appointees.</w:t>
      </w:r>
    </w:p>
    <w:p w14:paraId="51E9A006" w14:textId="77777777" w:rsidR="004D48C7" w:rsidRPr="00E03177" w:rsidRDefault="004D48C7" w:rsidP="004D48C7">
      <w:pPr>
        <w:spacing w:after="0" w:line="240" w:lineRule="auto"/>
        <w:jc w:val="left"/>
        <w:rPr>
          <w:rFonts w:asciiTheme="majorHAnsi" w:hAnsiTheme="majorHAnsi"/>
        </w:rPr>
      </w:pPr>
      <w:r w:rsidRPr="00E03177">
        <w:rPr>
          <w:rFonts w:asciiTheme="majorHAnsi" w:hAnsiTheme="majorHAnsi"/>
        </w:rPr>
        <w:t xml:space="preserve">To find out more about getting involved with MSG, visit their </w:t>
      </w:r>
      <w:hyperlink r:id="rId50" w:history="1">
        <w:r w:rsidRPr="001032BF">
          <w:rPr>
            <w:rStyle w:val="Hyperlink"/>
            <w:rFonts w:asciiTheme="majorHAnsi" w:hAnsiTheme="majorHAnsi"/>
          </w:rPr>
          <w:t>website</w:t>
        </w:r>
      </w:hyperlink>
      <w:r w:rsidRPr="00E03177">
        <w:rPr>
          <w:rFonts w:asciiTheme="majorHAnsi" w:hAnsiTheme="majorHAnsi"/>
        </w:rPr>
        <w:t xml:space="preserve"> or contact the Coordinator for Student Activities</w:t>
      </w:r>
      <w:r w:rsidR="001032BF">
        <w:rPr>
          <w:rFonts w:asciiTheme="majorHAnsi" w:hAnsiTheme="majorHAnsi"/>
        </w:rPr>
        <w:t xml:space="preserve">, </w:t>
      </w:r>
      <w:hyperlink r:id="rId51" w:history="1">
        <w:r w:rsidR="001032BF" w:rsidRPr="001032BF">
          <w:rPr>
            <w:rStyle w:val="Hyperlink"/>
            <w:rFonts w:asciiTheme="majorHAnsi" w:hAnsiTheme="majorHAnsi"/>
          </w:rPr>
          <w:t>Colleen Arnett</w:t>
        </w:r>
      </w:hyperlink>
      <w:r w:rsidR="009F757E">
        <w:rPr>
          <w:rFonts w:asciiTheme="majorHAnsi" w:hAnsiTheme="majorHAnsi"/>
        </w:rPr>
        <w:t xml:space="preserve"> (</w:t>
      </w:r>
      <w:r w:rsidR="001032BF">
        <w:rPr>
          <w:rFonts w:asciiTheme="majorHAnsi" w:hAnsiTheme="majorHAnsi"/>
        </w:rPr>
        <w:t>248-370</w:t>
      </w:r>
      <w:r w:rsidR="009F757E">
        <w:rPr>
          <w:rFonts w:asciiTheme="majorHAnsi" w:hAnsiTheme="majorHAnsi"/>
        </w:rPr>
        <w:t>-2593)</w:t>
      </w:r>
    </w:p>
    <w:p w14:paraId="0AACE6C4" w14:textId="77777777" w:rsidR="00296FA2" w:rsidRDefault="00296FA2" w:rsidP="00E03177">
      <w:pPr>
        <w:jc w:val="left"/>
        <w:rPr>
          <w:rFonts w:asciiTheme="majorHAnsi" w:hAnsiTheme="majorHAnsi"/>
        </w:rPr>
      </w:pPr>
    </w:p>
    <w:p w14:paraId="261DA5DA" w14:textId="77777777" w:rsidR="00AC76A8" w:rsidRPr="00AC76A8" w:rsidRDefault="00AC76A8" w:rsidP="00AC76A8">
      <w:pPr>
        <w:pStyle w:val="Heading2"/>
        <w:rPr>
          <w:b/>
        </w:rPr>
      </w:pPr>
      <w:bookmarkStart w:id="49" w:name="_Toc333582405"/>
      <w:r w:rsidRPr="00AC76A8">
        <w:rPr>
          <w:b/>
        </w:rPr>
        <w:t>Policies</w:t>
      </w:r>
      <w:r w:rsidR="0031600E">
        <w:rPr>
          <w:b/>
        </w:rPr>
        <w:t xml:space="preserve"> &amp; Guidelines</w:t>
      </w:r>
      <w:bookmarkEnd w:id="49"/>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93"/>
      </w:tblGrid>
      <w:tr w:rsidR="00AC76A8" w14:paraId="2384B5F3" w14:textId="77777777" w:rsidTr="00AC76A8">
        <w:trPr>
          <w:tblCellSpacing w:w="15" w:type="dxa"/>
        </w:trPr>
        <w:tc>
          <w:tcPr>
            <w:tcW w:w="0" w:type="auto"/>
            <w:vAlign w:val="center"/>
            <w:hideMark/>
          </w:tcPr>
          <w:p w14:paraId="5A705BF5" w14:textId="77777777" w:rsidR="00AC76A8" w:rsidRDefault="00AC76A8" w:rsidP="00AC76A8">
            <w:pPr>
              <w:jc w:val="left"/>
              <w:rPr>
                <w:rFonts w:ascii="Times" w:hAnsi="Times"/>
                <w:b/>
                <w:bCs/>
              </w:rPr>
            </w:pPr>
            <w:r>
              <w:rPr>
                <w:b/>
                <w:bCs/>
              </w:rPr>
              <w:t>Administrative</w:t>
            </w:r>
          </w:p>
        </w:tc>
      </w:tr>
      <w:tr w:rsidR="00AC76A8" w14:paraId="30448B37" w14:textId="77777777" w:rsidTr="00AC76A8">
        <w:trPr>
          <w:tblCellSpacing w:w="15" w:type="dxa"/>
        </w:trPr>
        <w:tc>
          <w:tcPr>
            <w:tcW w:w="0" w:type="auto"/>
            <w:vAlign w:val="center"/>
            <w:hideMark/>
          </w:tcPr>
          <w:p w14:paraId="3544ECFE" w14:textId="77777777" w:rsidR="00AC76A8" w:rsidRDefault="00A01DAE">
            <w:pPr>
              <w:rPr>
                <w:rFonts w:ascii="Times" w:hAnsi="Times"/>
              </w:rPr>
            </w:pPr>
            <w:hyperlink r:id="rId52" w:history="1">
              <w:r w:rsidR="00AC76A8">
                <w:rPr>
                  <w:rStyle w:val="Hyperlink"/>
                </w:rPr>
                <w:t>Assessing Students With Environmental Difficulties</w:t>
              </w:r>
            </w:hyperlink>
            <w:r w:rsidR="00AC76A8">
              <w:t xml:space="preserve"> </w:t>
            </w:r>
          </w:p>
        </w:tc>
      </w:tr>
      <w:tr w:rsidR="00AC76A8" w14:paraId="4642E3E5" w14:textId="77777777" w:rsidTr="00AC76A8">
        <w:trPr>
          <w:tblCellSpacing w:w="15" w:type="dxa"/>
        </w:trPr>
        <w:tc>
          <w:tcPr>
            <w:tcW w:w="0" w:type="auto"/>
            <w:vAlign w:val="center"/>
            <w:hideMark/>
          </w:tcPr>
          <w:p w14:paraId="509D86A2" w14:textId="77777777" w:rsidR="00AC76A8" w:rsidRDefault="00A01DAE">
            <w:pPr>
              <w:rPr>
                <w:rFonts w:ascii="Times" w:hAnsi="Times"/>
              </w:rPr>
            </w:pPr>
            <w:hyperlink r:id="rId53" w:history="1">
              <w:r w:rsidR="00AC76A8">
                <w:rPr>
                  <w:rStyle w:val="Hyperlink"/>
                </w:rPr>
                <w:t>Classroom Guests</w:t>
              </w:r>
            </w:hyperlink>
            <w:r w:rsidR="00AC76A8">
              <w:t xml:space="preserve"> </w:t>
            </w:r>
          </w:p>
        </w:tc>
      </w:tr>
      <w:tr w:rsidR="00AC76A8" w14:paraId="65C791E7" w14:textId="77777777" w:rsidTr="00AC76A8">
        <w:trPr>
          <w:tblCellSpacing w:w="15" w:type="dxa"/>
        </w:trPr>
        <w:tc>
          <w:tcPr>
            <w:tcW w:w="0" w:type="auto"/>
            <w:vAlign w:val="center"/>
            <w:hideMark/>
          </w:tcPr>
          <w:p w14:paraId="0F2DA960" w14:textId="77777777" w:rsidR="00AC76A8" w:rsidRDefault="00A01DAE">
            <w:pPr>
              <w:rPr>
                <w:rFonts w:ascii="Times" w:hAnsi="Times"/>
              </w:rPr>
            </w:pPr>
            <w:hyperlink r:id="rId54" w:history="1">
              <w:r w:rsidR="00AC76A8">
                <w:rPr>
                  <w:rStyle w:val="Hyperlink"/>
                </w:rPr>
                <w:t>Course and Faculty Evaluations</w:t>
              </w:r>
            </w:hyperlink>
            <w:r w:rsidR="00AC76A8">
              <w:t xml:space="preserve"> </w:t>
            </w:r>
          </w:p>
        </w:tc>
      </w:tr>
      <w:tr w:rsidR="00AC76A8" w14:paraId="787659A0" w14:textId="77777777" w:rsidTr="00AC76A8">
        <w:trPr>
          <w:tblCellSpacing w:w="15" w:type="dxa"/>
        </w:trPr>
        <w:tc>
          <w:tcPr>
            <w:tcW w:w="0" w:type="auto"/>
            <w:vAlign w:val="center"/>
            <w:hideMark/>
          </w:tcPr>
          <w:p w14:paraId="34353671" w14:textId="77777777" w:rsidR="00AC76A8" w:rsidRDefault="00A01DAE">
            <w:pPr>
              <w:rPr>
                <w:rFonts w:ascii="Times" w:hAnsi="Times"/>
              </w:rPr>
            </w:pPr>
            <w:hyperlink r:id="rId55" w:history="1">
              <w:r w:rsidR="00AC76A8">
                <w:rPr>
                  <w:rStyle w:val="Hyperlink"/>
                </w:rPr>
                <w:t xml:space="preserve">Criminal Background Check </w:t>
              </w:r>
            </w:hyperlink>
          </w:p>
        </w:tc>
      </w:tr>
      <w:tr w:rsidR="00AC76A8" w14:paraId="4E2E7351" w14:textId="77777777" w:rsidTr="00AC76A8">
        <w:trPr>
          <w:tblCellSpacing w:w="15" w:type="dxa"/>
        </w:trPr>
        <w:tc>
          <w:tcPr>
            <w:tcW w:w="0" w:type="auto"/>
            <w:vAlign w:val="center"/>
            <w:hideMark/>
          </w:tcPr>
          <w:p w14:paraId="6F594163" w14:textId="77777777" w:rsidR="00AC76A8" w:rsidRDefault="00A01DAE">
            <w:pPr>
              <w:rPr>
                <w:rFonts w:ascii="Times" w:hAnsi="Times"/>
              </w:rPr>
            </w:pPr>
            <w:hyperlink r:id="rId56" w:history="1">
              <w:r w:rsidR="00AC76A8">
                <w:rPr>
                  <w:rStyle w:val="Hyperlink"/>
                </w:rPr>
                <w:t>Disability Accommodations</w:t>
              </w:r>
            </w:hyperlink>
            <w:r w:rsidR="00AC76A8">
              <w:t xml:space="preserve"> </w:t>
            </w:r>
          </w:p>
        </w:tc>
      </w:tr>
      <w:tr w:rsidR="00AC76A8" w14:paraId="23F86C4A" w14:textId="77777777" w:rsidTr="00AC76A8">
        <w:trPr>
          <w:tblCellSpacing w:w="15" w:type="dxa"/>
        </w:trPr>
        <w:tc>
          <w:tcPr>
            <w:tcW w:w="0" w:type="auto"/>
            <w:vAlign w:val="center"/>
            <w:hideMark/>
          </w:tcPr>
          <w:p w14:paraId="670ACA1B" w14:textId="77777777" w:rsidR="00AC76A8" w:rsidRDefault="00A01DAE">
            <w:pPr>
              <w:rPr>
                <w:rFonts w:ascii="Times" w:hAnsi="Times"/>
              </w:rPr>
            </w:pPr>
            <w:hyperlink r:id="rId57" w:history="1">
              <w:r w:rsidR="00AC76A8">
                <w:rPr>
                  <w:rStyle w:val="Hyperlink"/>
                </w:rPr>
                <w:t xml:space="preserve">Educational Records </w:t>
              </w:r>
            </w:hyperlink>
          </w:p>
        </w:tc>
      </w:tr>
      <w:tr w:rsidR="00AC76A8" w14:paraId="3804A0BF" w14:textId="77777777" w:rsidTr="00AC76A8">
        <w:trPr>
          <w:tblCellSpacing w:w="15" w:type="dxa"/>
        </w:trPr>
        <w:tc>
          <w:tcPr>
            <w:tcW w:w="0" w:type="auto"/>
            <w:vAlign w:val="center"/>
            <w:hideMark/>
          </w:tcPr>
          <w:p w14:paraId="0C5F1DBD" w14:textId="77777777" w:rsidR="00AC76A8" w:rsidRDefault="00A01DAE">
            <w:pPr>
              <w:rPr>
                <w:rFonts w:ascii="Times" w:hAnsi="Times"/>
              </w:rPr>
            </w:pPr>
            <w:hyperlink r:id="rId58" w:history="1">
              <w:r w:rsidR="00AC76A8">
                <w:rPr>
                  <w:rStyle w:val="Hyperlink"/>
                </w:rPr>
                <w:t xml:space="preserve">Financial Aid Eligibility </w:t>
              </w:r>
            </w:hyperlink>
          </w:p>
        </w:tc>
      </w:tr>
      <w:tr w:rsidR="00AC76A8" w14:paraId="63D5FAA9" w14:textId="77777777" w:rsidTr="00AC76A8">
        <w:trPr>
          <w:tblCellSpacing w:w="15" w:type="dxa"/>
        </w:trPr>
        <w:tc>
          <w:tcPr>
            <w:tcW w:w="0" w:type="auto"/>
            <w:vAlign w:val="center"/>
            <w:hideMark/>
          </w:tcPr>
          <w:p w14:paraId="249784FF" w14:textId="77777777" w:rsidR="00AC76A8" w:rsidRDefault="00A01DAE">
            <w:pPr>
              <w:rPr>
                <w:rFonts w:ascii="Times" w:hAnsi="Times"/>
              </w:rPr>
            </w:pPr>
            <w:hyperlink r:id="rId59" w:history="1">
              <w:r w:rsidR="00AC76A8">
                <w:rPr>
                  <w:rStyle w:val="Hyperlink"/>
                </w:rPr>
                <w:t xml:space="preserve">OUWB Religious Observance </w:t>
              </w:r>
            </w:hyperlink>
          </w:p>
        </w:tc>
      </w:tr>
      <w:tr w:rsidR="00AC76A8" w14:paraId="0529F2FD" w14:textId="77777777" w:rsidTr="00AC76A8">
        <w:trPr>
          <w:tblCellSpacing w:w="15" w:type="dxa"/>
        </w:trPr>
        <w:tc>
          <w:tcPr>
            <w:tcW w:w="0" w:type="auto"/>
            <w:vAlign w:val="center"/>
            <w:hideMark/>
          </w:tcPr>
          <w:p w14:paraId="22FDFEF0" w14:textId="77777777" w:rsidR="00AC76A8" w:rsidRDefault="00A01DAE">
            <w:pPr>
              <w:rPr>
                <w:rFonts w:ascii="Times" w:hAnsi="Times"/>
              </w:rPr>
            </w:pPr>
            <w:hyperlink r:id="rId60" w:history="1">
              <w:r w:rsidR="00AC76A8">
                <w:rPr>
                  <w:rStyle w:val="Hyperlink"/>
                </w:rPr>
                <w:t>Technology Use</w:t>
              </w:r>
            </w:hyperlink>
            <w:r w:rsidR="00AC76A8">
              <w:t xml:space="preserve"> </w:t>
            </w:r>
          </w:p>
        </w:tc>
      </w:tr>
      <w:tr w:rsidR="00AC76A8" w14:paraId="15CCD6F7" w14:textId="77777777" w:rsidTr="00AC76A8">
        <w:trPr>
          <w:tblCellSpacing w:w="15" w:type="dxa"/>
        </w:trPr>
        <w:tc>
          <w:tcPr>
            <w:tcW w:w="0" w:type="auto"/>
            <w:vAlign w:val="center"/>
            <w:hideMark/>
          </w:tcPr>
          <w:p w14:paraId="355B976C" w14:textId="77777777" w:rsidR="00AC76A8" w:rsidRDefault="00A01DAE">
            <w:pPr>
              <w:rPr>
                <w:rFonts w:ascii="Times" w:hAnsi="Times"/>
              </w:rPr>
            </w:pPr>
            <w:hyperlink r:id="rId61" w:history="1">
              <w:r w:rsidR="00AC76A8">
                <w:rPr>
                  <w:rStyle w:val="Hyperlink"/>
                </w:rPr>
                <w:t>Tuition Refund</w:t>
              </w:r>
            </w:hyperlink>
            <w:r w:rsidR="00AC76A8">
              <w:t xml:space="preserve"> </w:t>
            </w:r>
          </w:p>
        </w:tc>
      </w:tr>
      <w:tr w:rsidR="00AC76A8" w14:paraId="5F2043ED" w14:textId="77777777" w:rsidTr="00AC76A8">
        <w:trPr>
          <w:tblCellSpacing w:w="15" w:type="dxa"/>
        </w:trPr>
        <w:tc>
          <w:tcPr>
            <w:tcW w:w="0" w:type="auto"/>
            <w:vAlign w:val="center"/>
            <w:hideMark/>
          </w:tcPr>
          <w:p w14:paraId="6E5F7534" w14:textId="77777777" w:rsidR="00AC76A8" w:rsidRDefault="00AC76A8" w:rsidP="00AC76A8">
            <w:pPr>
              <w:jc w:val="left"/>
              <w:rPr>
                <w:rFonts w:ascii="Times" w:hAnsi="Times"/>
                <w:b/>
                <w:bCs/>
              </w:rPr>
            </w:pPr>
            <w:r>
              <w:rPr>
                <w:b/>
                <w:bCs/>
              </w:rPr>
              <w:t xml:space="preserve">Beaumont Health System </w:t>
            </w:r>
          </w:p>
        </w:tc>
      </w:tr>
      <w:tr w:rsidR="00AC76A8" w14:paraId="2850AD61" w14:textId="77777777" w:rsidTr="00AC76A8">
        <w:trPr>
          <w:tblCellSpacing w:w="15" w:type="dxa"/>
        </w:trPr>
        <w:tc>
          <w:tcPr>
            <w:tcW w:w="0" w:type="auto"/>
            <w:vAlign w:val="center"/>
            <w:hideMark/>
          </w:tcPr>
          <w:p w14:paraId="73DAB4A2" w14:textId="77777777" w:rsidR="00AC76A8" w:rsidRDefault="00A01DAE">
            <w:pPr>
              <w:rPr>
                <w:rFonts w:ascii="Times" w:hAnsi="Times"/>
              </w:rPr>
            </w:pPr>
            <w:hyperlink r:id="rId62" w:history="1">
              <w:r w:rsidR="00AC76A8">
                <w:rPr>
                  <w:rStyle w:val="Hyperlink"/>
                </w:rPr>
                <w:t>Consequence of the Loss of Access to the BHS Medical Record System (HIPAA)</w:t>
              </w:r>
            </w:hyperlink>
          </w:p>
        </w:tc>
      </w:tr>
      <w:tr w:rsidR="00AC76A8" w14:paraId="4B72C338" w14:textId="77777777" w:rsidTr="00AC76A8">
        <w:trPr>
          <w:tblCellSpacing w:w="15" w:type="dxa"/>
        </w:trPr>
        <w:tc>
          <w:tcPr>
            <w:tcW w:w="0" w:type="auto"/>
            <w:vAlign w:val="center"/>
            <w:hideMark/>
          </w:tcPr>
          <w:p w14:paraId="3A1825E6" w14:textId="77777777" w:rsidR="00AC76A8" w:rsidRDefault="00AC76A8" w:rsidP="00AC76A8">
            <w:pPr>
              <w:jc w:val="left"/>
              <w:rPr>
                <w:rFonts w:ascii="Times" w:hAnsi="Times"/>
                <w:b/>
                <w:bCs/>
              </w:rPr>
            </w:pPr>
            <w:r>
              <w:rPr>
                <w:b/>
                <w:bCs/>
              </w:rPr>
              <w:t>Performance and Promotion</w:t>
            </w:r>
          </w:p>
        </w:tc>
      </w:tr>
      <w:tr w:rsidR="00AC76A8" w14:paraId="0BD54BFA" w14:textId="77777777" w:rsidTr="00AC76A8">
        <w:trPr>
          <w:tblCellSpacing w:w="15" w:type="dxa"/>
        </w:trPr>
        <w:tc>
          <w:tcPr>
            <w:tcW w:w="0" w:type="auto"/>
            <w:vAlign w:val="center"/>
            <w:hideMark/>
          </w:tcPr>
          <w:p w14:paraId="0CB80CF2" w14:textId="77777777" w:rsidR="00AC76A8" w:rsidRDefault="00A01DAE">
            <w:pPr>
              <w:rPr>
                <w:rFonts w:ascii="Times" w:hAnsi="Times"/>
              </w:rPr>
            </w:pPr>
            <w:hyperlink r:id="rId63" w:history="1">
              <w:r w:rsidR="00AC76A8">
                <w:rPr>
                  <w:rStyle w:val="Hyperlink"/>
                </w:rPr>
                <w:t>Academic Probation</w:t>
              </w:r>
            </w:hyperlink>
            <w:r w:rsidR="00AC76A8">
              <w:t xml:space="preserve"> </w:t>
            </w:r>
          </w:p>
        </w:tc>
      </w:tr>
      <w:tr w:rsidR="00AC76A8" w14:paraId="2544E737" w14:textId="77777777" w:rsidTr="00AC76A8">
        <w:trPr>
          <w:tblCellSpacing w:w="15" w:type="dxa"/>
        </w:trPr>
        <w:tc>
          <w:tcPr>
            <w:tcW w:w="0" w:type="auto"/>
            <w:vAlign w:val="center"/>
            <w:hideMark/>
          </w:tcPr>
          <w:p w14:paraId="10D061CE" w14:textId="77777777" w:rsidR="00AC76A8" w:rsidRDefault="00A01DAE">
            <w:pPr>
              <w:rPr>
                <w:rFonts w:ascii="Times" w:hAnsi="Times"/>
              </w:rPr>
            </w:pPr>
            <w:hyperlink r:id="rId64" w:history="1">
              <w:r w:rsidR="00AC76A8">
                <w:rPr>
                  <w:rStyle w:val="Hyperlink"/>
                </w:rPr>
                <w:t>Approving Away Electives</w:t>
              </w:r>
            </w:hyperlink>
            <w:r w:rsidR="00AC76A8">
              <w:t xml:space="preserve"> </w:t>
            </w:r>
          </w:p>
        </w:tc>
      </w:tr>
      <w:tr w:rsidR="00AC76A8" w14:paraId="0C5755D0" w14:textId="77777777" w:rsidTr="00AC76A8">
        <w:trPr>
          <w:tblCellSpacing w:w="15" w:type="dxa"/>
        </w:trPr>
        <w:tc>
          <w:tcPr>
            <w:tcW w:w="0" w:type="auto"/>
            <w:vAlign w:val="center"/>
            <w:hideMark/>
          </w:tcPr>
          <w:p w14:paraId="5F66F87A" w14:textId="77777777" w:rsidR="00AC76A8" w:rsidRDefault="00A01DAE">
            <w:pPr>
              <w:rPr>
                <w:rFonts w:ascii="Times" w:hAnsi="Times"/>
              </w:rPr>
            </w:pPr>
            <w:hyperlink r:id="rId65" w:history="1">
              <w:r w:rsidR="00AC76A8">
                <w:rPr>
                  <w:rStyle w:val="Hyperlink"/>
                </w:rPr>
                <w:t>Degree Conferment and Commencement Participation</w:t>
              </w:r>
            </w:hyperlink>
            <w:r w:rsidR="00AC76A8">
              <w:t xml:space="preserve"> </w:t>
            </w:r>
          </w:p>
        </w:tc>
      </w:tr>
      <w:tr w:rsidR="00AC76A8" w14:paraId="11571DB9" w14:textId="77777777" w:rsidTr="00AC76A8">
        <w:trPr>
          <w:tblCellSpacing w:w="15" w:type="dxa"/>
        </w:trPr>
        <w:tc>
          <w:tcPr>
            <w:tcW w:w="0" w:type="auto"/>
            <w:vAlign w:val="center"/>
            <w:hideMark/>
          </w:tcPr>
          <w:p w14:paraId="0D83B8D9" w14:textId="77777777" w:rsidR="00AC76A8" w:rsidRDefault="00A01DAE">
            <w:pPr>
              <w:rPr>
                <w:rFonts w:ascii="Times" w:hAnsi="Times"/>
              </w:rPr>
            </w:pPr>
            <w:hyperlink r:id="rId66" w:history="1">
              <w:r w:rsidR="00AC76A8">
                <w:rPr>
                  <w:rStyle w:val="Hyperlink"/>
                </w:rPr>
                <w:t>Dismissal</w:t>
              </w:r>
            </w:hyperlink>
            <w:r w:rsidR="00AC76A8">
              <w:t xml:space="preserve"> </w:t>
            </w:r>
          </w:p>
        </w:tc>
      </w:tr>
      <w:tr w:rsidR="00AC76A8" w14:paraId="0B67B855" w14:textId="77777777" w:rsidTr="00AC76A8">
        <w:trPr>
          <w:tblCellSpacing w:w="15" w:type="dxa"/>
        </w:trPr>
        <w:tc>
          <w:tcPr>
            <w:tcW w:w="0" w:type="auto"/>
            <w:vAlign w:val="center"/>
            <w:hideMark/>
          </w:tcPr>
          <w:p w14:paraId="561C0139" w14:textId="77777777" w:rsidR="00AC76A8" w:rsidRDefault="00A01DAE">
            <w:pPr>
              <w:rPr>
                <w:rFonts w:ascii="Times" w:hAnsi="Times"/>
              </w:rPr>
            </w:pPr>
            <w:hyperlink r:id="rId67" w:history="1">
              <w:r w:rsidR="00AC76A8">
                <w:rPr>
                  <w:rStyle w:val="Hyperlink"/>
                </w:rPr>
                <w:t>Elective Requirements</w:t>
              </w:r>
            </w:hyperlink>
          </w:p>
        </w:tc>
      </w:tr>
      <w:tr w:rsidR="00AC76A8" w14:paraId="0BCEFF3F" w14:textId="77777777" w:rsidTr="00AC76A8">
        <w:trPr>
          <w:tblCellSpacing w:w="15" w:type="dxa"/>
        </w:trPr>
        <w:tc>
          <w:tcPr>
            <w:tcW w:w="0" w:type="auto"/>
            <w:vAlign w:val="center"/>
            <w:hideMark/>
          </w:tcPr>
          <w:p w14:paraId="25175971" w14:textId="77777777" w:rsidR="00AC76A8" w:rsidRDefault="00A01DAE">
            <w:pPr>
              <w:rPr>
                <w:rFonts w:ascii="Times" w:hAnsi="Times"/>
              </w:rPr>
            </w:pPr>
            <w:hyperlink r:id="rId68" w:history="1">
              <w:r w:rsidR="00AC76A8">
                <w:rPr>
                  <w:rStyle w:val="Hyperlink"/>
                </w:rPr>
                <w:t>Evaluation of Elective Performance</w:t>
              </w:r>
            </w:hyperlink>
          </w:p>
        </w:tc>
      </w:tr>
      <w:tr w:rsidR="00AC76A8" w14:paraId="17212B9C" w14:textId="77777777" w:rsidTr="00AC76A8">
        <w:trPr>
          <w:tblCellSpacing w:w="15" w:type="dxa"/>
        </w:trPr>
        <w:tc>
          <w:tcPr>
            <w:tcW w:w="0" w:type="auto"/>
            <w:vAlign w:val="center"/>
            <w:hideMark/>
          </w:tcPr>
          <w:p w14:paraId="1F22DA66" w14:textId="77777777" w:rsidR="00AC76A8" w:rsidRDefault="00A01DAE">
            <w:pPr>
              <w:rPr>
                <w:rFonts w:ascii="Times" w:hAnsi="Times"/>
              </w:rPr>
            </w:pPr>
            <w:hyperlink r:id="rId69" w:history="1">
              <w:r w:rsidR="00AC76A8">
                <w:rPr>
                  <w:rStyle w:val="Hyperlink"/>
                </w:rPr>
                <w:t>Examinations</w:t>
              </w:r>
            </w:hyperlink>
            <w:r w:rsidR="00AC76A8">
              <w:t xml:space="preserve"> </w:t>
            </w:r>
          </w:p>
        </w:tc>
      </w:tr>
      <w:tr w:rsidR="00AC76A8" w14:paraId="10FA5BEC" w14:textId="77777777" w:rsidTr="00AC76A8">
        <w:trPr>
          <w:tblCellSpacing w:w="15" w:type="dxa"/>
        </w:trPr>
        <w:tc>
          <w:tcPr>
            <w:tcW w:w="0" w:type="auto"/>
            <w:vAlign w:val="center"/>
            <w:hideMark/>
          </w:tcPr>
          <w:p w14:paraId="6E92CE1F" w14:textId="77777777" w:rsidR="00AC76A8" w:rsidRDefault="00A01DAE">
            <w:pPr>
              <w:rPr>
                <w:rFonts w:ascii="Times" w:hAnsi="Times"/>
              </w:rPr>
            </w:pPr>
            <w:hyperlink r:id="rId70" w:history="1">
              <w:r w:rsidR="00AC76A8">
                <w:rPr>
                  <w:rStyle w:val="Hyperlink"/>
                </w:rPr>
                <w:t>Good Academic Standing</w:t>
              </w:r>
            </w:hyperlink>
            <w:r w:rsidR="00AC76A8">
              <w:t xml:space="preserve"> </w:t>
            </w:r>
          </w:p>
        </w:tc>
      </w:tr>
      <w:tr w:rsidR="00AC76A8" w14:paraId="2EA8F415" w14:textId="77777777" w:rsidTr="00AC76A8">
        <w:trPr>
          <w:tblCellSpacing w:w="15" w:type="dxa"/>
        </w:trPr>
        <w:tc>
          <w:tcPr>
            <w:tcW w:w="0" w:type="auto"/>
            <w:vAlign w:val="center"/>
            <w:hideMark/>
          </w:tcPr>
          <w:p w14:paraId="6FA52C7F" w14:textId="77777777" w:rsidR="00AC76A8" w:rsidRDefault="00A01DAE">
            <w:pPr>
              <w:rPr>
                <w:rFonts w:ascii="Times" w:hAnsi="Times"/>
              </w:rPr>
            </w:pPr>
            <w:hyperlink r:id="rId71" w:history="1">
              <w:r w:rsidR="00AC76A8">
                <w:rPr>
                  <w:rStyle w:val="Hyperlink"/>
                </w:rPr>
                <w:t>Grade Appeal Procedure</w:t>
              </w:r>
            </w:hyperlink>
          </w:p>
        </w:tc>
      </w:tr>
      <w:tr w:rsidR="00AC76A8" w14:paraId="36FC2DA7" w14:textId="77777777" w:rsidTr="00AC76A8">
        <w:trPr>
          <w:tblCellSpacing w:w="15" w:type="dxa"/>
        </w:trPr>
        <w:tc>
          <w:tcPr>
            <w:tcW w:w="0" w:type="auto"/>
            <w:vAlign w:val="center"/>
            <w:hideMark/>
          </w:tcPr>
          <w:p w14:paraId="22A88B7E" w14:textId="77777777" w:rsidR="00AC76A8" w:rsidRDefault="00A01DAE">
            <w:pPr>
              <w:rPr>
                <w:rFonts w:ascii="Times" w:hAnsi="Times"/>
              </w:rPr>
            </w:pPr>
            <w:hyperlink r:id="rId72" w:history="1">
              <w:r w:rsidR="00AC76A8">
                <w:rPr>
                  <w:rStyle w:val="Hyperlink"/>
                </w:rPr>
                <w:t>Grading</w:t>
              </w:r>
            </w:hyperlink>
            <w:r w:rsidR="00AC76A8">
              <w:t xml:space="preserve"> </w:t>
            </w:r>
          </w:p>
        </w:tc>
      </w:tr>
      <w:tr w:rsidR="00AC76A8" w14:paraId="7FB1EC0E" w14:textId="77777777" w:rsidTr="00AC76A8">
        <w:trPr>
          <w:tblCellSpacing w:w="15" w:type="dxa"/>
        </w:trPr>
        <w:tc>
          <w:tcPr>
            <w:tcW w:w="0" w:type="auto"/>
            <w:vAlign w:val="center"/>
            <w:hideMark/>
          </w:tcPr>
          <w:p w14:paraId="03702116" w14:textId="77777777" w:rsidR="00AC76A8" w:rsidRDefault="00A01DAE">
            <w:pPr>
              <w:rPr>
                <w:rFonts w:ascii="Times" w:hAnsi="Times"/>
              </w:rPr>
            </w:pPr>
            <w:hyperlink r:id="rId73" w:history="1">
              <w:r w:rsidR="00AC76A8">
                <w:rPr>
                  <w:rStyle w:val="Hyperlink"/>
                </w:rPr>
                <w:t>Leave of Absense (LOA) </w:t>
              </w:r>
            </w:hyperlink>
            <w:r w:rsidR="00AC76A8">
              <w:t xml:space="preserve"> </w:t>
            </w:r>
          </w:p>
        </w:tc>
      </w:tr>
      <w:tr w:rsidR="00AC76A8" w14:paraId="5F43C91C" w14:textId="77777777" w:rsidTr="00AC76A8">
        <w:trPr>
          <w:tblCellSpacing w:w="15" w:type="dxa"/>
        </w:trPr>
        <w:tc>
          <w:tcPr>
            <w:tcW w:w="0" w:type="auto"/>
            <w:vAlign w:val="center"/>
            <w:hideMark/>
          </w:tcPr>
          <w:p w14:paraId="67B9D596" w14:textId="77777777" w:rsidR="00AC76A8" w:rsidRDefault="00A01DAE">
            <w:pPr>
              <w:rPr>
                <w:rFonts w:ascii="Times" w:hAnsi="Times"/>
              </w:rPr>
            </w:pPr>
            <w:hyperlink r:id="rId74" w:history="1">
              <w:r w:rsidR="00AC76A8">
                <w:rPr>
                  <w:rStyle w:val="Hyperlink"/>
                </w:rPr>
                <w:t xml:space="preserve">M3-M4 Graduation Requirements </w:t>
              </w:r>
            </w:hyperlink>
          </w:p>
        </w:tc>
      </w:tr>
      <w:tr w:rsidR="00AC76A8" w14:paraId="4AE5E0BF" w14:textId="77777777" w:rsidTr="00AC76A8">
        <w:trPr>
          <w:tblCellSpacing w:w="15" w:type="dxa"/>
        </w:trPr>
        <w:tc>
          <w:tcPr>
            <w:tcW w:w="0" w:type="auto"/>
            <w:vAlign w:val="center"/>
            <w:hideMark/>
          </w:tcPr>
          <w:p w14:paraId="46872D69" w14:textId="77777777" w:rsidR="00AC76A8" w:rsidRDefault="00A01DAE">
            <w:pPr>
              <w:rPr>
                <w:rFonts w:ascii="Times" w:hAnsi="Times"/>
              </w:rPr>
            </w:pPr>
            <w:hyperlink r:id="rId75" w:history="1">
              <w:r w:rsidR="00AC76A8">
                <w:rPr>
                  <w:rStyle w:val="Hyperlink"/>
                </w:rPr>
                <w:t>Modified M4 Year Schedules for Students with Academic Difficulties</w:t>
              </w:r>
            </w:hyperlink>
          </w:p>
        </w:tc>
      </w:tr>
      <w:tr w:rsidR="00AC76A8" w14:paraId="478EA582" w14:textId="77777777" w:rsidTr="00AC76A8">
        <w:trPr>
          <w:tblCellSpacing w:w="15" w:type="dxa"/>
        </w:trPr>
        <w:tc>
          <w:tcPr>
            <w:tcW w:w="0" w:type="auto"/>
            <w:vAlign w:val="center"/>
            <w:hideMark/>
          </w:tcPr>
          <w:p w14:paraId="6FEBE3CA" w14:textId="77777777" w:rsidR="00AC76A8" w:rsidRDefault="00A01DAE">
            <w:pPr>
              <w:rPr>
                <w:rFonts w:ascii="Times" w:hAnsi="Times"/>
              </w:rPr>
            </w:pPr>
            <w:hyperlink r:id="rId76" w:history="1">
              <w:r w:rsidR="00AC76A8">
                <w:rPr>
                  <w:rStyle w:val="Hyperlink"/>
                </w:rPr>
                <w:t>Observership Guideline for Clinical Experiences</w:t>
              </w:r>
            </w:hyperlink>
            <w:r w:rsidR="00AC76A8">
              <w:t xml:space="preserve"> </w:t>
            </w:r>
          </w:p>
        </w:tc>
      </w:tr>
      <w:tr w:rsidR="00AC76A8" w14:paraId="5B56D631" w14:textId="77777777" w:rsidTr="00AC76A8">
        <w:trPr>
          <w:tblCellSpacing w:w="15" w:type="dxa"/>
        </w:trPr>
        <w:tc>
          <w:tcPr>
            <w:tcW w:w="0" w:type="auto"/>
            <w:vAlign w:val="center"/>
            <w:hideMark/>
          </w:tcPr>
          <w:p w14:paraId="46704012" w14:textId="77777777" w:rsidR="00AC76A8" w:rsidRDefault="00A01DAE">
            <w:pPr>
              <w:rPr>
                <w:rFonts w:ascii="Times" w:hAnsi="Times"/>
              </w:rPr>
            </w:pPr>
            <w:hyperlink r:id="rId77" w:history="1">
              <w:r w:rsidR="00AC76A8">
                <w:rPr>
                  <w:rStyle w:val="Hyperlink"/>
                </w:rPr>
                <w:t>Scheduling Electives and Elective Credit</w:t>
              </w:r>
            </w:hyperlink>
            <w:r w:rsidR="00AC76A8">
              <w:t xml:space="preserve"> </w:t>
            </w:r>
          </w:p>
        </w:tc>
      </w:tr>
      <w:tr w:rsidR="00AC76A8" w14:paraId="7145D1B5" w14:textId="77777777" w:rsidTr="00AC76A8">
        <w:trPr>
          <w:tblCellSpacing w:w="15" w:type="dxa"/>
        </w:trPr>
        <w:tc>
          <w:tcPr>
            <w:tcW w:w="0" w:type="auto"/>
            <w:vAlign w:val="center"/>
            <w:hideMark/>
          </w:tcPr>
          <w:p w14:paraId="2D6405F8" w14:textId="77777777" w:rsidR="00AC76A8" w:rsidRDefault="00A01DAE">
            <w:pPr>
              <w:rPr>
                <w:rFonts w:ascii="Times" w:hAnsi="Times"/>
              </w:rPr>
            </w:pPr>
            <w:hyperlink r:id="rId78" w:history="1">
              <w:r w:rsidR="00AC76A8">
                <w:rPr>
                  <w:rStyle w:val="Hyperlink"/>
                </w:rPr>
                <w:t>Satisfactory Academic Progress</w:t>
              </w:r>
            </w:hyperlink>
            <w:r w:rsidR="00AC76A8">
              <w:t xml:space="preserve"> </w:t>
            </w:r>
          </w:p>
        </w:tc>
      </w:tr>
      <w:tr w:rsidR="00AC76A8" w14:paraId="575A664D" w14:textId="77777777" w:rsidTr="00AC76A8">
        <w:trPr>
          <w:tblCellSpacing w:w="15" w:type="dxa"/>
        </w:trPr>
        <w:tc>
          <w:tcPr>
            <w:tcW w:w="0" w:type="auto"/>
            <w:vAlign w:val="center"/>
            <w:hideMark/>
          </w:tcPr>
          <w:p w14:paraId="1E8B0C0F" w14:textId="77777777" w:rsidR="00AC76A8" w:rsidRDefault="00A01DAE">
            <w:pPr>
              <w:rPr>
                <w:rFonts w:ascii="Times" w:hAnsi="Times"/>
              </w:rPr>
            </w:pPr>
            <w:hyperlink r:id="rId79" w:history="1">
              <w:r w:rsidR="00AC76A8">
                <w:rPr>
                  <w:rStyle w:val="Hyperlink"/>
                </w:rPr>
                <w:t>Sharing Information</w:t>
              </w:r>
            </w:hyperlink>
          </w:p>
        </w:tc>
      </w:tr>
      <w:tr w:rsidR="00AC76A8" w14:paraId="01A58BD9" w14:textId="77777777" w:rsidTr="00AC76A8">
        <w:trPr>
          <w:tblCellSpacing w:w="15" w:type="dxa"/>
        </w:trPr>
        <w:tc>
          <w:tcPr>
            <w:tcW w:w="0" w:type="auto"/>
            <w:vAlign w:val="center"/>
            <w:hideMark/>
          </w:tcPr>
          <w:p w14:paraId="4213836C" w14:textId="77777777" w:rsidR="00AC76A8" w:rsidRDefault="00A01DAE">
            <w:pPr>
              <w:rPr>
                <w:rFonts w:ascii="Times" w:hAnsi="Times"/>
              </w:rPr>
            </w:pPr>
            <w:hyperlink r:id="rId80" w:history="1">
              <w:r w:rsidR="00AC76A8">
                <w:rPr>
                  <w:rStyle w:val="Hyperlink"/>
                </w:rPr>
                <w:t>Standards for Graduation</w:t>
              </w:r>
            </w:hyperlink>
            <w:r w:rsidR="00AC76A8">
              <w:t xml:space="preserve"> </w:t>
            </w:r>
          </w:p>
        </w:tc>
      </w:tr>
      <w:tr w:rsidR="00AC76A8" w14:paraId="66F69450" w14:textId="77777777" w:rsidTr="00AC76A8">
        <w:trPr>
          <w:tblCellSpacing w:w="15" w:type="dxa"/>
        </w:trPr>
        <w:tc>
          <w:tcPr>
            <w:tcW w:w="0" w:type="auto"/>
            <w:vAlign w:val="center"/>
            <w:hideMark/>
          </w:tcPr>
          <w:p w14:paraId="46F2AD7E" w14:textId="77777777" w:rsidR="00AC76A8" w:rsidRDefault="00A01DAE">
            <w:pPr>
              <w:rPr>
                <w:rFonts w:ascii="Times" w:hAnsi="Times"/>
              </w:rPr>
            </w:pPr>
            <w:hyperlink r:id="rId81" w:history="1">
              <w:r w:rsidR="00AC76A8">
                <w:rPr>
                  <w:rStyle w:val="Hyperlink"/>
                </w:rPr>
                <w:t xml:space="preserve">Student Performance Review Committee </w:t>
              </w:r>
            </w:hyperlink>
          </w:p>
        </w:tc>
      </w:tr>
      <w:tr w:rsidR="00AC76A8" w14:paraId="73E849CA" w14:textId="77777777" w:rsidTr="00AC76A8">
        <w:trPr>
          <w:tblCellSpacing w:w="15" w:type="dxa"/>
        </w:trPr>
        <w:tc>
          <w:tcPr>
            <w:tcW w:w="0" w:type="auto"/>
            <w:vAlign w:val="center"/>
            <w:hideMark/>
          </w:tcPr>
          <w:p w14:paraId="1CA4A8B1" w14:textId="77777777" w:rsidR="00AC76A8" w:rsidRDefault="00A01DAE">
            <w:pPr>
              <w:rPr>
                <w:rFonts w:ascii="Times" w:hAnsi="Times"/>
              </w:rPr>
            </w:pPr>
            <w:hyperlink r:id="rId82" w:history="1">
              <w:r w:rsidR="00AC76A8">
                <w:rPr>
                  <w:rStyle w:val="Hyperlink"/>
                </w:rPr>
                <w:t xml:space="preserve">Sub-Internship Requirements </w:t>
              </w:r>
            </w:hyperlink>
          </w:p>
        </w:tc>
      </w:tr>
      <w:tr w:rsidR="00AC76A8" w14:paraId="5DA75F7F" w14:textId="77777777" w:rsidTr="00AC76A8">
        <w:trPr>
          <w:tblCellSpacing w:w="15" w:type="dxa"/>
        </w:trPr>
        <w:tc>
          <w:tcPr>
            <w:tcW w:w="0" w:type="auto"/>
            <w:vAlign w:val="center"/>
            <w:hideMark/>
          </w:tcPr>
          <w:p w14:paraId="3163D321" w14:textId="77777777" w:rsidR="00AC76A8" w:rsidRDefault="00A01DAE">
            <w:pPr>
              <w:rPr>
                <w:rFonts w:ascii="Times" w:hAnsi="Times"/>
              </w:rPr>
            </w:pPr>
            <w:hyperlink r:id="rId83" w:history="1">
              <w:r w:rsidR="00AC76A8">
                <w:rPr>
                  <w:rStyle w:val="Hyperlink"/>
                </w:rPr>
                <w:t>Withdrawal</w:t>
              </w:r>
            </w:hyperlink>
            <w:r w:rsidR="00AC76A8">
              <w:t xml:space="preserve"> </w:t>
            </w:r>
          </w:p>
        </w:tc>
      </w:tr>
      <w:tr w:rsidR="00AC76A8" w14:paraId="2B49818A" w14:textId="77777777" w:rsidTr="00AC76A8">
        <w:trPr>
          <w:tblCellSpacing w:w="15" w:type="dxa"/>
        </w:trPr>
        <w:tc>
          <w:tcPr>
            <w:tcW w:w="0" w:type="auto"/>
            <w:vAlign w:val="center"/>
            <w:hideMark/>
          </w:tcPr>
          <w:p w14:paraId="7907620D" w14:textId="77777777" w:rsidR="00AC76A8" w:rsidRDefault="00AC76A8" w:rsidP="00AC76A8">
            <w:pPr>
              <w:jc w:val="left"/>
              <w:rPr>
                <w:rFonts w:ascii="Times" w:hAnsi="Times"/>
                <w:b/>
                <w:bCs/>
              </w:rPr>
            </w:pPr>
            <w:r>
              <w:rPr>
                <w:b/>
                <w:bCs/>
              </w:rPr>
              <w:t>Professional Behavior</w:t>
            </w:r>
          </w:p>
        </w:tc>
      </w:tr>
      <w:tr w:rsidR="00AC76A8" w14:paraId="6BA62C72" w14:textId="77777777" w:rsidTr="00AC76A8">
        <w:trPr>
          <w:tblCellSpacing w:w="15" w:type="dxa"/>
        </w:trPr>
        <w:tc>
          <w:tcPr>
            <w:tcW w:w="0" w:type="auto"/>
            <w:vAlign w:val="center"/>
            <w:hideMark/>
          </w:tcPr>
          <w:p w14:paraId="3DFB4581" w14:textId="77777777" w:rsidR="00AC76A8" w:rsidRDefault="00A01DAE">
            <w:pPr>
              <w:rPr>
                <w:rFonts w:ascii="Times" w:hAnsi="Times"/>
              </w:rPr>
            </w:pPr>
            <w:hyperlink r:id="rId84" w:history="1">
              <w:r w:rsidR="00AC76A8">
                <w:rPr>
                  <w:rStyle w:val="Hyperlink"/>
                </w:rPr>
                <w:t>Academic Honesty</w:t>
              </w:r>
            </w:hyperlink>
            <w:r w:rsidR="00AC76A8">
              <w:t xml:space="preserve"> </w:t>
            </w:r>
          </w:p>
        </w:tc>
      </w:tr>
      <w:tr w:rsidR="00AC76A8" w14:paraId="6F002760" w14:textId="77777777" w:rsidTr="00AC76A8">
        <w:trPr>
          <w:tblCellSpacing w:w="15" w:type="dxa"/>
        </w:trPr>
        <w:tc>
          <w:tcPr>
            <w:tcW w:w="0" w:type="auto"/>
            <w:vAlign w:val="center"/>
            <w:hideMark/>
          </w:tcPr>
          <w:p w14:paraId="6103EF4C" w14:textId="77777777" w:rsidR="00AC76A8" w:rsidRDefault="00A01DAE">
            <w:pPr>
              <w:rPr>
                <w:rFonts w:ascii="Times" w:hAnsi="Times"/>
              </w:rPr>
            </w:pPr>
            <w:hyperlink r:id="rId85" w:history="1">
              <w:r w:rsidR="00AC76A8">
                <w:rPr>
                  <w:rStyle w:val="Hyperlink"/>
                </w:rPr>
                <w:t>Attendance and Class Participation</w:t>
              </w:r>
            </w:hyperlink>
            <w:r w:rsidR="00AC76A8">
              <w:t xml:space="preserve"> </w:t>
            </w:r>
          </w:p>
        </w:tc>
      </w:tr>
      <w:tr w:rsidR="00AC76A8" w14:paraId="5DFDF0B5" w14:textId="77777777" w:rsidTr="00AC76A8">
        <w:trPr>
          <w:tblCellSpacing w:w="15" w:type="dxa"/>
        </w:trPr>
        <w:tc>
          <w:tcPr>
            <w:tcW w:w="0" w:type="auto"/>
            <w:vAlign w:val="center"/>
            <w:hideMark/>
          </w:tcPr>
          <w:p w14:paraId="73F375DF" w14:textId="77777777" w:rsidR="00AC76A8" w:rsidRDefault="00A01DAE">
            <w:pPr>
              <w:rPr>
                <w:rFonts w:ascii="Times" w:hAnsi="Times"/>
              </w:rPr>
            </w:pPr>
            <w:hyperlink r:id="rId86" w:history="1">
              <w:r w:rsidR="00AC76A8">
                <w:rPr>
                  <w:rStyle w:val="Hyperlink"/>
                </w:rPr>
                <w:t>Attendance Policy for the M4 Year</w:t>
              </w:r>
            </w:hyperlink>
          </w:p>
        </w:tc>
      </w:tr>
      <w:tr w:rsidR="00AC76A8" w14:paraId="4224505E" w14:textId="77777777" w:rsidTr="00AC76A8">
        <w:trPr>
          <w:tblCellSpacing w:w="15" w:type="dxa"/>
        </w:trPr>
        <w:tc>
          <w:tcPr>
            <w:tcW w:w="0" w:type="auto"/>
            <w:vAlign w:val="center"/>
            <w:hideMark/>
          </w:tcPr>
          <w:p w14:paraId="720843F7" w14:textId="77777777" w:rsidR="00AC76A8" w:rsidRDefault="00A01DAE">
            <w:pPr>
              <w:rPr>
                <w:rFonts w:ascii="Times" w:hAnsi="Times"/>
              </w:rPr>
            </w:pPr>
            <w:hyperlink r:id="rId87" w:history="1">
              <w:r w:rsidR="00AC76A8">
                <w:rPr>
                  <w:rStyle w:val="Hyperlink"/>
                </w:rPr>
                <w:t>Discrimination</w:t>
              </w:r>
            </w:hyperlink>
            <w:r w:rsidR="00AC76A8">
              <w:t xml:space="preserve"> </w:t>
            </w:r>
          </w:p>
        </w:tc>
      </w:tr>
      <w:tr w:rsidR="00AC76A8" w14:paraId="6210D2AF" w14:textId="77777777" w:rsidTr="00AC76A8">
        <w:trPr>
          <w:tblCellSpacing w:w="15" w:type="dxa"/>
        </w:trPr>
        <w:tc>
          <w:tcPr>
            <w:tcW w:w="0" w:type="auto"/>
            <w:vAlign w:val="center"/>
            <w:hideMark/>
          </w:tcPr>
          <w:p w14:paraId="062C06E2" w14:textId="77777777" w:rsidR="00AC76A8" w:rsidRDefault="00A01DAE">
            <w:pPr>
              <w:rPr>
                <w:rFonts w:ascii="Times" w:hAnsi="Times"/>
              </w:rPr>
            </w:pPr>
            <w:hyperlink r:id="rId88" w:history="1">
              <w:r w:rsidR="00AC76A8">
                <w:rPr>
                  <w:rStyle w:val="Hyperlink"/>
                </w:rPr>
                <w:t>Dress Code</w:t>
              </w:r>
            </w:hyperlink>
            <w:r w:rsidR="00AC76A8">
              <w:t xml:space="preserve"> </w:t>
            </w:r>
          </w:p>
        </w:tc>
      </w:tr>
      <w:tr w:rsidR="00AC76A8" w14:paraId="5DFAB632" w14:textId="77777777" w:rsidTr="00AC76A8">
        <w:trPr>
          <w:tblCellSpacing w:w="15" w:type="dxa"/>
        </w:trPr>
        <w:tc>
          <w:tcPr>
            <w:tcW w:w="0" w:type="auto"/>
            <w:vAlign w:val="center"/>
            <w:hideMark/>
          </w:tcPr>
          <w:p w14:paraId="3A6F6176" w14:textId="77777777" w:rsidR="00AC76A8" w:rsidRDefault="00A01DAE">
            <w:pPr>
              <w:rPr>
                <w:rFonts w:ascii="Times" w:hAnsi="Times"/>
              </w:rPr>
            </w:pPr>
            <w:hyperlink r:id="rId89" w:history="1">
              <w:r w:rsidR="00AC76A8">
                <w:rPr>
                  <w:rStyle w:val="Hyperlink"/>
                </w:rPr>
                <w:t>Harassment</w:t>
              </w:r>
            </w:hyperlink>
            <w:r w:rsidR="00AC76A8">
              <w:t xml:space="preserve">  </w:t>
            </w:r>
          </w:p>
        </w:tc>
      </w:tr>
      <w:tr w:rsidR="00AC76A8" w14:paraId="23CBC99F" w14:textId="77777777" w:rsidTr="00AC76A8">
        <w:trPr>
          <w:tblCellSpacing w:w="15" w:type="dxa"/>
        </w:trPr>
        <w:tc>
          <w:tcPr>
            <w:tcW w:w="0" w:type="auto"/>
            <w:vAlign w:val="center"/>
            <w:hideMark/>
          </w:tcPr>
          <w:p w14:paraId="762C7D31" w14:textId="77777777" w:rsidR="00AC76A8" w:rsidRDefault="00A01DAE">
            <w:pPr>
              <w:rPr>
                <w:rFonts w:ascii="Times" w:hAnsi="Times"/>
              </w:rPr>
            </w:pPr>
            <w:hyperlink r:id="rId90" w:history="1">
              <w:r w:rsidR="00AC76A8">
                <w:rPr>
                  <w:rStyle w:val="Hyperlink"/>
                </w:rPr>
                <w:t>Physicianship Forms</w:t>
              </w:r>
            </w:hyperlink>
          </w:p>
        </w:tc>
      </w:tr>
      <w:tr w:rsidR="00AC76A8" w14:paraId="6CB324D3" w14:textId="77777777" w:rsidTr="00AC76A8">
        <w:trPr>
          <w:tblCellSpacing w:w="15" w:type="dxa"/>
        </w:trPr>
        <w:tc>
          <w:tcPr>
            <w:tcW w:w="0" w:type="auto"/>
            <w:vAlign w:val="center"/>
            <w:hideMark/>
          </w:tcPr>
          <w:p w14:paraId="5C02A650" w14:textId="77777777" w:rsidR="00AC76A8" w:rsidRDefault="00A01DAE">
            <w:pPr>
              <w:rPr>
                <w:rFonts w:ascii="Times" w:hAnsi="Times"/>
              </w:rPr>
            </w:pPr>
            <w:hyperlink r:id="rId91" w:history="1">
              <w:r w:rsidR="00AC76A8">
                <w:rPr>
                  <w:rStyle w:val="Hyperlink"/>
                </w:rPr>
                <w:t xml:space="preserve">OUWB Professional Code of Conduct </w:t>
              </w:r>
            </w:hyperlink>
          </w:p>
        </w:tc>
      </w:tr>
      <w:tr w:rsidR="00AC76A8" w14:paraId="0DCDA76F" w14:textId="77777777" w:rsidTr="00AC76A8">
        <w:trPr>
          <w:tblCellSpacing w:w="15" w:type="dxa"/>
        </w:trPr>
        <w:tc>
          <w:tcPr>
            <w:tcW w:w="0" w:type="auto"/>
            <w:vAlign w:val="center"/>
            <w:hideMark/>
          </w:tcPr>
          <w:p w14:paraId="2F98A3B8" w14:textId="77777777" w:rsidR="00AC76A8" w:rsidRDefault="00A01DAE">
            <w:pPr>
              <w:rPr>
                <w:rFonts w:ascii="Times" w:hAnsi="Times"/>
              </w:rPr>
            </w:pPr>
            <w:hyperlink r:id="rId92" w:history="1">
              <w:r w:rsidR="00AC76A8">
                <w:rPr>
                  <w:rStyle w:val="Hyperlink"/>
                </w:rPr>
                <w:t>Reporting Inc</w:t>
              </w:r>
              <w:r w:rsidR="0031600E">
                <w:rPr>
                  <w:rStyle w:val="Hyperlink"/>
                </w:rPr>
                <w:t>idents of Mistreatment</w:t>
              </w:r>
              <w:r w:rsidR="00AC76A8">
                <w:rPr>
                  <w:rStyle w:val="Hyperlink"/>
                </w:rPr>
                <w:t xml:space="preserve">, Harassment or Acts of Discrimination </w:t>
              </w:r>
            </w:hyperlink>
          </w:p>
        </w:tc>
      </w:tr>
      <w:tr w:rsidR="00AC76A8" w14:paraId="1273F2D0" w14:textId="77777777" w:rsidTr="00AC76A8">
        <w:trPr>
          <w:tblCellSpacing w:w="15" w:type="dxa"/>
        </w:trPr>
        <w:tc>
          <w:tcPr>
            <w:tcW w:w="0" w:type="auto"/>
            <w:vAlign w:val="center"/>
            <w:hideMark/>
          </w:tcPr>
          <w:p w14:paraId="259CFBC8" w14:textId="77777777" w:rsidR="00AC76A8" w:rsidRDefault="00A01DAE">
            <w:pPr>
              <w:rPr>
                <w:rFonts w:ascii="Times" w:hAnsi="Times"/>
              </w:rPr>
            </w:pPr>
            <w:hyperlink r:id="rId93" w:history="1">
              <w:r w:rsidR="00AC76A8">
                <w:rPr>
                  <w:rStyle w:val="Hyperlink"/>
                </w:rPr>
                <w:t>Social Media Guidelines</w:t>
              </w:r>
            </w:hyperlink>
            <w:r w:rsidR="00AC76A8">
              <w:t xml:space="preserve">  </w:t>
            </w:r>
          </w:p>
        </w:tc>
      </w:tr>
      <w:tr w:rsidR="00AC76A8" w14:paraId="22DC6A05" w14:textId="77777777" w:rsidTr="00AC76A8">
        <w:trPr>
          <w:tblCellSpacing w:w="15" w:type="dxa"/>
        </w:trPr>
        <w:tc>
          <w:tcPr>
            <w:tcW w:w="0" w:type="auto"/>
            <w:vAlign w:val="center"/>
            <w:hideMark/>
          </w:tcPr>
          <w:p w14:paraId="0536D029" w14:textId="77777777" w:rsidR="00AC76A8" w:rsidRDefault="00A01DAE">
            <w:pPr>
              <w:rPr>
                <w:rFonts w:ascii="Times" w:hAnsi="Times"/>
              </w:rPr>
            </w:pPr>
            <w:hyperlink r:id="rId94" w:history="1">
              <w:r w:rsidR="00AC76A8">
                <w:rPr>
                  <w:rStyle w:val="Hyperlink"/>
                </w:rPr>
                <w:t xml:space="preserve">Standards of Conduct For The Learning Environment </w:t>
              </w:r>
            </w:hyperlink>
          </w:p>
        </w:tc>
      </w:tr>
      <w:tr w:rsidR="00AC76A8" w14:paraId="21DEBC0F" w14:textId="77777777" w:rsidTr="00AC76A8">
        <w:trPr>
          <w:tblCellSpacing w:w="15" w:type="dxa"/>
        </w:trPr>
        <w:tc>
          <w:tcPr>
            <w:tcW w:w="0" w:type="auto"/>
            <w:vAlign w:val="center"/>
            <w:hideMark/>
          </w:tcPr>
          <w:p w14:paraId="7CDC1356" w14:textId="77777777" w:rsidR="00AC76A8" w:rsidRDefault="00A01DAE">
            <w:pPr>
              <w:rPr>
                <w:rFonts w:ascii="Times" w:hAnsi="Times"/>
              </w:rPr>
            </w:pPr>
            <w:hyperlink r:id="rId95" w:history="1">
              <w:r w:rsidR="00AC76A8">
                <w:rPr>
                  <w:rStyle w:val="Hyperlink"/>
                </w:rPr>
                <w:t>Substance Abuse Screening</w:t>
              </w:r>
            </w:hyperlink>
            <w:r w:rsidR="00AC76A8">
              <w:t xml:space="preserve"> </w:t>
            </w:r>
          </w:p>
        </w:tc>
      </w:tr>
      <w:tr w:rsidR="00AC76A8" w14:paraId="79791F3E" w14:textId="77777777" w:rsidTr="00AC76A8">
        <w:trPr>
          <w:tblCellSpacing w:w="15" w:type="dxa"/>
        </w:trPr>
        <w:tc>
          <w:tcPr>
            <w:tcW w:w="0" w:type="auto"/>
            <w:vAlign w:val="center"/>
            <w:hideMark/>
          </w:tcPr>
          <w:p w14:paraId="78E161FD" w14:textId="77777777" w:rsidR="00AC76A8" w:rsidRDefault="00AC76A8" w:rsidP="00AC76A8">
            <w:pPr>
              <w:jc w:val="left"/>
              <w:rPr>
                <w:rFonts w:ascii="Times" w:hAnsi="Times"/>
                <w:b/>
                <w:bCs/>
              </w:rPr>
            </w:pPr>
            <w:r>
              <w:rPr>
                <w:b/>
                <w:bCs/>
              </w:rPr>
              <w:t>Student Health</w:t>
            </w:r>
          </w:p>
        </w:tc>
      </w:tr>
      <w:tr w:rsidR="00AC76A8" w14:paraId="2C9BFCF1" w14:textId="77777777" w:rsidTr="00AC76A8">
        <w:trPr>
          <w:tblCellSpacing w:w="15" w:type="dxa"/>
        </w:trPr>
        <w:tc>
          <w:tcPr>
            <w:tcW w:w="0" w:type="auto"/>
            <w:vAlign w:val="center"/>
            <w:hideMark/>
          </w:tcPr>
          <w:p w14:paraId="36B082F0" w14:textId="77777777" w:rsidR="00AC76A8" w:rsidRDefault="00A01DAE">
            <w:pPr>
              <w:rPr>
                <w:rFonts w:ascii="Times" w:hAnsi="Times"/>
              </w:rPr>
            </w:pPr>
            <w:hyperlink r:id="rId96" w:history="1">
              <w:r w:rsidR="00AC76A8">
                <w:rPr>
                  <w:rStyle w:val="Hyperlink"/>
                </w:rPr>
                <w:t xml:space="preserve">Blood/Body Fluid Exposure/Finger-stick </w:t>
              </w:r>
            </w:hyperlink>
          </w:p>
        </w:tc>
      </w:tr>
      <w:tr w:rsidR="00AC76A8" w14:paraId="72009CEC" w14:textId="77777777" w:rsidTr="00AC76A8">
        <w:trPr>
          <w:tblCellSpacing w:w="15" w:type="dxa"/>
        </w:trPr>
        <w:tc>
          <w:tcPr>
            <w:tcW w:w="0" w:type="auto"/>
            <w:vAlign w:val="center"/>
            <w:hideMark/>
          </w:tcPr>
          <w:p w14:paraId="77437586" w14:textId="77777777" w:rsidR="00AC76A8" w:rsidRDefault="00A01DAE">
            <w:pPr>
              <w:rPr>
                <w:rFonts w:ascii="Times" w:hAnsi="Times"/>
              </w:rPr>
            </w:pPr>
            <w:hyperlink r:id="rId97" w:history="1">
              <w:r w:rsidR="00AC76A8">
                <w:rPr>
                  <w:rStyle w:val="Hyperlink"/>
                </w:rPr>
                <w:t>Immunizations</w:t>
              </w:r>
            </w:hyperlink>
            <w:r w:rsidR="00AC76A8">
              <w:t xml:space="preserve"> </w:t>
            </w:r>
          </w:p>
        </w:tc>
      </w:tr>
      <w:tr w:rsidR="00AC76A8" w14:paraId="026DD6FE" w14:textId="77777777" w:rsidTr="00AC76A8">
        <w:trPr>
          <w:tblCellSpacing w:w="15" w:type="dxa"/>
        </w:trPr>
        <w:tc>
          <w:tcPr>
            <w:tcW w:w="0" w:type="auto"/>
            <w:vAlign w:val="center"/>
            <w:hideMark/>
          </w:tcPr>
          <w:p w14:paraId="1C9104B2" w14:textId="77777777" w:rsidR="00AC76A8" w:rsidRDefault="00A01DAE">
            <w:pPr>
              <w:rPr>
                <w:rFonts w:ascii="Times" w:hAnsi="Times"/>
              </w:rPr>
            </w:pPr>
            <w:hyperlink r:id="rId98" w:history="1">
              <w:r w:rsidR="00AC76A8">
                <w:rPr>
                  <w:rStyle w:val="Hyperlink"/>
                </w:rPr>
                <w:t>Occupational Injuries</w:t>
              </w:r>
            </w:hyperlink>
            <w:r w:rsidR="00AC76A8">
              <w:t xml:space="preserve">  </w:t>
            </w:r>
          </w:p>
        </w:tc>
      </w:tr>
    </w:tbl>
    <w:p w14:paraId="4ADD75D6" w14:textId="77777777" w:rsidR="008B3F6B" w:rsidRDefault="0031600E" w:rsidP="0031600E">
      <w:pPr>
        <w:pStyle w:val="Heading2"/>
      </w:pPr>
      <w:bookmarkStart w:id="50" w:name="_Toc333582406"/>
      <w:r>
        <w:t>Reporting Incidents of Mistreatment, Harassment or Acts of Discrimination</w:t>
      </w:r>
      <w:bookmarkEnd w:id="50"/>
    </w:p>
    <w:p w14:paraId="2CFE68FD" w14:textId="77777777" w:rsidR="0031600E" w:rsidRPr="0031600E" w:rsidRDefault="0031600E" w:rsidP="0031600E">
      <w:r w:rsidRPr="0031600E">
        <w:t>The School of Medicine, Oakland University and Beaumont Health System are committed to provide safe spaces and to support a comprehensive reporting mechanism for incidents of inappropriate behavior so that we may better understand our campus climate and work continuously to improve it.</w:t>
      </w:r>
    </w:p>
    <w:p w14:paraId="4536B3E1" w14:textId="00DAA2B2" w:rsidR="00D77764" w:rsidRPr="00E03177" w:rsidRDefault="0031600E" w:rsidP="0046319F">
      <w:r>
        <w:t xml:space="preserve">A Student who believes they have been the victim of mistreatment, harassment, or an act of discrimination by a faculty member, staff member, or another student can report it </w:t>
      </w:r>
      <w:hyperlink r:id="rId99" w:history="1">
        <w:r w:rsidRPr="005E033F">
          <w:rPr>
            <w:rStyle w:val="Hyperlink"/>
          </w:rPr>
          <w:t>her</w:t>
        </w:r>
        <w:bookmarkStart w:id="51" w:name="_GoBack"/>
        <w:bookmarkEnd w:id="51"/>
        <w:r w:rsidRPr="005E033F">
          <w:rPr>
            <w:rStyle w:val="Hyperlink"/>
          </w:rPr>
          <w:t>e.</w:t>
        </w:r>
      </w:hyperlink>
    </w:p>
    <w:sectPr w:rsidR="00D77764" w:rsidRPr="00E03177" w:rsidSect="00EA0350">
      <w:type w:val="continuous"/>
      <w:pgSz w:w="12240" w:h="15840"/>
      <w:pgMar w:top="1008" w:right="1008" w:bottom="720" w:left="1008"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Robert McAuley" w:date="2015-01-27T11:49:00Z" w:initials="RM">
    <w:p w14:paraId="5F476D5A" w14:textId="77777777" w:rsidR="00BE52DA" w:rsidRDefault="00BE52DA">
      <w:pPr>
        <w:pStyle w:val="CommentText"/>
      </w:pPr>
      <w:r>
        <w:rPr>
          <w:rStyle w:val="CommentReference"/>
        </w:rPr>
        <w:annotationRef/>
      </w:r>
      <w:r>
        <w:t>Yes…there was no announcement</w:t>
      </w:r>
    </w:p>
  </w:comment>
  <w:comment w:id="4" w:author="Microsoft Office User" w:date="2016-08-25T15:31:00Z" w:initials="Office">
    <w:p w14:paraId="64C2A037" w14:textId="19895006" w:rsidR="007564D9" w:rsidRDefault="007564D9">
      <w:pPr>
        <w:pStyle w:val="CommentText"/>
      </w:pPr>
      <w:r>
        <w:rPr>
          <w:rStyle w:val="CommentReference"/>
        </w:rPr>
        <w:annotationRef/>
      </w:r>
    </w:p>
  </w:comment>
  <w:comment w:id="13" w:author="Angela Nuzzarello Aavik" w:date="2015-01-23T13:27:00Z" w:initials="AN">
    <w:p w14:paraId="523AFC0C" w14:textId="77777777" w:rsidR="00BE52DA" w:rsidRDefault="00BE52DA">
      <w:pPr>
        <w:pStyle w:val="CommentText"/>
      </w:pPr>
      <w:r>
        <w:rPr>
          <w:rStyle w:val="CommentReference"/>
        </w:rPr>
        <w:annotationRef/>
      </w:r>
      <w:r>
        <w:t>All these sections need to be reformatted.  It is written as a sentence, but displayed as a list.</w:t>
      </w:r>
    </w:p>
  </w:comment>
  <w:comment w:id="14" w:author="Angela Nuzzarello Aavik" w:date="2015-01-23T13:28:00Z" w:initials="AN">
    <w:p w14:paraId="3BE436D8" w14:textId="77777777" w:rsidR="00BE52DA" w:rsidRDefault="00BE52DA">
      <w:pPr>
        <w:pStyle w:val="CommentText"/>
      </w:pPr>
      <w:r>
        <w:rPr>
          <w:rStyle w:val="CommentReference"/>
        </w:rPr>
        <w:annotationRef/>
      </w:r>
      <w:r>
        <w:t>I know you don’t want to change the technical standards but this should be in the educational setting and clinical setting</w:t>
      </w:r>
    </w:p>
  </w:comment>
  <w:comment w:id="15" w:author="Robert McAuley" w:date="2015-01-27T12:41:00Z" w:initials="RM">
    <w:p w14:paraId="3D18D82E" w14:textId="77777777" w:rsidR="00BE52DA" w:rsidRDefault="00BE52DA">
      <w:pPr>
        <w:pStyle w:val="CommentText"/>
      </w:pPr>
      <w:r>
        <w:rPr>
          <w:rStyle w:val="CommentReference"/>
        </w:rPr>
        <w:annotationRef/>
      </w:r>
      <w:r>
        <w:t>Who has authority to change technical standards?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476D5A" w15:done="0"/>
  <w15:commentEx w15:paraId="64C2A037" w15:paraIdParent="5F476D5A" w15:done="0"/>
  <w15:commentEx w15:paraId="523AFC0C" w15:done="0"/>
  <w15:commentEx w15:paraId="3BE436D8" w15:done="0"/>
  <w15:commentEx w15:paraId="3D18D82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64B9E" w14:textId="77777777" w:rsidR="00A01DAE" w:rsidRDefault="00A01DAE" w:rsidP="00D77764">
      <w:pPr>
        <w:spacing w:after="0" w:line="240" w:lineRule="auto"/>
      </w:pPr>
      <w:r>
        <w:separator/>
      </w:r>
    </w:p>
  </w:endnote>
  <w:endnote w:type="continuationSeparator" w:id="0">
    <w:p w14:paraId="0493D01F" w14:textId="77777777" w:rsidR="00A01DAE" w:rsidRDefault="00A01DAE" w:rsidP="00D77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Verdana">
    <w:panose1 w:val="000000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panose1 w:val="02020609040205080304"/>
    <w:charset w:val="80"/>
    <w:family w:val="auto"/>
    <w:pitch w:val="variable"/>
    <w:sig w:usb0="E00002FF" w:usb1="6AC7FDFB" w:usb2="08000012" w:usb3="00000000" w:csb0="0002009F" w:csb1="00000000"/>
  </w:font>
  <w:font w:name="TimesNewRomanPSMT">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C109C" w14:textId="77777777" w:rsidR="00BE52DA" w:rsidRDefault="00BE52DA">
    <w:pPr>
      <w:pStyle w:val="Footer"/>
      <w:pBdr>
        <w:top w:val="single" w:sz="4" w:space="1" w:color="D9D9D9" w:themeColor="background1" w:themeShade="D9"/>
      </w:pBdr>
      <w:jc w:val="right"/>
    </w:pPr>
    <w:r>
      <w:t xml:space="preserve">8-23-2016                                                                                                                                                  </w:t>
    </w:r>
    <w:sdt>
      <w:sdtPr>
        <w:id w:val="-693997982"/>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F16A4B">
          <w:rPr>
            <w:noProof/>
          </w:rPr>
          <w:t>0</w:t>
        </w:r>
        <w:r>
          <w:rPr>
            <w:noProof/>
          </w:rPr>
          <w:fldChar w:fldCharType="end"/>
        </w:r>
        <w:r>
          <w:t xml:space="preserve"> | </w:t>
        </w:r>
        <w:r>
          <w:rPr>
            <w:color w:val="808080" w:themeColor="background1" w:themeShade="80"/>
            <w:spacing w:val="60"/>
          </w:rPr>
          <w:t>Page</w:t>
        </w:r>
      </w:sdtContent>
    </w:sdt>
  </w:p>
  <w:p w14:paraId="2645F934" w14:textId="77777777" w:rsidR="00BE52DA" w:rsidRDefault="00BE52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723546"/>
      <w:docPartObj>
        <w:docPartGallery w:val="Page Numbers (Bottom of Page)"/>
        <w:docPartUnique/>
      </w:docPartObj>
    </w:sdtPr>
    <w:sdtEndPr>
      <w:rPr>
        <w:color w:val="808080" w:themeColor="background1" w:themeShade="80"/>
        <w:spacing w:val="60"/>
      </w:rPr>
    </w:sdtEndPr>
    <w:sdtContent>
      <w:p w14:paraId="7DC8F7FC" w14:textId="77777777" w:rsidR="00BE52DA" w:rsidRDefault="00BE52D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0</w:t>
        </w:r>
        <w:r>
          <w:rPr>
            <w:noProof/>
          </w:rPr>
          <w:fldChar w:fldCharType="end"/>
        </w:r>
        <w:r>
          <w:t xml:space="preserve"> | </w:t>
        </w:r>
        <w:r>
          <w:rPr>
            <w:color w:val="808080" w:themeColor="background1" w:themeShade="80"/>
            <w:spacing w:val="60"/>
          </w:rPr>
          <w:t>Page</w:t>
        </w:r>
      </w:p>
    </w:sdtContent>
  </w:sdt>
  <w:p w14:paraId="21DE6952" w14:textId="77777777" w:rsidR="00BE52DA" w:rsidRDefault="00BE52D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264C4" w14:textId="77777777" w:rsidR="00BE52DA" w:rsidRDefault="00BE52DA">
    <w:pPr>
      <w:pStyle w:val="Footer"/>
      <w:pBdr>
        <w:top w:val="single" w:sz="4" w:space="1" w:color="D9D9D9" w:themeColor="background1" w:themeShade="D9"/>
      </w:pBdr>
      <w:jc w:val="right"/>
    </w:pPr>
    <w:r>
      <w:t xml:space="preserve">8-23-2016                                                                                                                                                          </w:t>
    </w:r>
    <w:sdt>
      <w:sdtPr>
        <w:id w:val="295495666"/>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F16A4B">
          <w:rPr>
            <w:noProof/>
          </w:rPr>
          <w:t>8</w:t>
        </w:r>
        <w:r>
          <w:rPr>
            <w:noProof/>
          </w:rPr>
          <w:fldChar w:fldCharType="end"/>
        </w:r>
        <w:r>
          <w:t xml:space="preserve"> | </w:t>
        </w:r>
        <w:r>
          <w:rPr>
            <w:color w:val="808080" w:themeColor="background1" w:themeShade="80"/>
            <w:spacing w:val="60"/>
          </w:rPr>
          <w:t>Page</w:t>
        </w:r>
      </w:sdtContent>
    </w:sdt>
  </w:p>
  <w:p w14:paraId="09D08541" w14:textId="77777777" w:rsidR="00BE52DA" w:rsidRDefault="00BE52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65940" w14:textId="77777777" w:rsidR="00A01DAE" w:rsidRDefault="00A01DAE" w:rsidP="00D77764">
      <w:pPr>
        <w:spacing w:after="0" w:line="240" w:lineRule="auto"/>
      </w:pPr>
      <w:r>
        <w:separator/>
      </w:r>
    </w:p>
  </w:footnote>
  <w:footnote w:type="continuationSeparator" w:id="0">
    <w:p w14:paraId="15EB7785" w14:textId="77777777" w:rsidR="00A01DAE" w:rsidRDefault="00A01DAE" w:rsidP="00D7776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6638B0"/>
    <w:multiLevelType w:val="hybridMultilevel"/>
    <w:tmpl w:val="A0DE13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EF0CC4"/>
    <w:multiLevelType w:val="hybridMultilevel"/>
    <w:tmpl w:val="F6582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A0A5F"/>
    <w:multiLevelType w:val="hybridMultilevel"/>
    <w:tmpl w:val="1E88B2C4"/>
    <w:lvl w:ilvl="0" w:tplc="8AB49128">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4">
    <w:nsid w:val="0C541983"/>
    <w:multiLevelType w:val="hybridMultilevel"/>
    <w:tmpl w:val="DEFAD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E2B51"/>
    <w:multiLevelType w:val="hybridMultilevel"/>
    <w:tmpl w:val="0904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442615"/>
    <w:multiLevelType w:val="multilevel"/>
    <w:tmpl w:val="0694CC6E"/>
    <w:lvl w:ilvl="0">
      <w:start w:val="1"/>
      <w:numFmt w:val="upperRoman"/>
      <w:lvlText w:val="%1."/>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132C2DEE"/>
    <w:multiLevelType w:val="hybridMultilevel"/>
    <w:tmpl w:val="72326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943FAD"/>
    <w:multiLevelType w:val="hybridMultilevel"/>
    <w:tmpl w:val="3A041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CC5394"/>
    <w:multiLevelType w:val="hybridMultilevel"/>
    <w:tmpl w:val="5D4A55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C400178"/>
    <w:multiLevelType w:val="hybridMultilevel"/>
    <w:tmpl w:val="2FAA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627D51"/>
    <w:multiLevelType w:val="multilevel"/>
    <w:tmpl w:val="04090027"/>
    <w:numStyleLink w:val="Bullet"/>
  </w:abstractNum>
  <w:abstractNum w:abstractNumId="12">
    <w:nsid w:val="22CB7B71"/>
    <w:multiLevelType w:val="multilevel"/>
    <w:tmpl w:val="04090027"/>
    <w:numStyleLink w:val="Bullet"/>
  </w:abstractNum>
  <w:abstractNum w:abstractNumId="13">
    <w:nsid w:val="23425B02"/>
    <w:multiLevelType w:val="multilevel"/>
    <w:tmpl w:val="04090027"/>
    <w:lvl w:ilvl="0">
      <w:start w:val="1"/>
      <w:numFmt w:val="upperRoman"/>
      <w:lvlText w:val="%1."/>
      <w:lvlJc w:val="left"/>
      <w:pPr>
        <w:ind w:left="1440" w:firstLine="0"/>
      </w:pPr>
    </w:lvl>
    <w:lvl w:ilvl="1">
      <w:start w:val="1"/>
      <w:numFmt w:val="upperLetter"/>
      <w:lvlText w:val="%2."/>
      <w:lvlJc w:val="left"/>
      <w:pPr>
        <w:ind w:left="2430" w:firstLine="0"/>
      </w:pPr>
    </w:lvl>
    <w:lvl w:ilvl="2">
      <w:start w:val="1"/>
      <w:numFmt w:val="decimal"/>
      <w:lvlText w:val="%3."/>
      <w:lvlJc w:val="left"/>
      <w:pPr>
        <w:ind w:left="2880" w:firstLine="0"/>
      </w:pPr>
    </w:lvl>
    <w:lvl w:ilvl="3">
      <w:start w:val="1"/>
      <w:numFmt w:val="lowerLetter"/>
      <w:lvlText w:val="%4)"/>
      <w:lvlJc w:val="left"/>
      <w:pPr>
        <w:ind w:left="387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abstractNum w:abstractNumId="14">
    <w:nsid w:val="24B862E0"/>
    <w:multiLevelType w:val="multilevel"/>
    <w:tmpl w:val="04090027"/>
    <w:numStyleLink w:val="Bullet"/>
  </w:abstractNum>
  <w:abstractNum w:abstractNumId="15">
    <w:nsid w:val="25920D7C"/>
    <w:multiLevelType w:val="hybridMultilevel"/>
    <w:tmpl w:val="FCC8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0F52E8"/>
    <w:multiLevelType w:val="multilevel"/>
    <w:tmpl w:val="04090027"/>
    <w:styleLink w:val="Bullet"/>
    <w:lvl w:ilvl="0">
      <w:start w:val="1"/>
      <w:numFmt w:val="upperRoman"/>
      <w:lvlText w:val="%1."/>
      <w:lvlJc w:val="left"/>
      <w:pPr>
        <w:ind w:left="0" w:firstLine="0"/>
      </w:pPr>
    </w:lvl>
    <w:lvl w:ilvl="1">
      <w:start w:val="1"/>
      <w:numFmt w:val="upperLetter"/>
      <w:lvlText w:val="%2."/>
      <w:lvlJc w:val="left"/>
      <w:pPr>
        <w:ind w:left="990" w:firstLine="0"/>
      </w:pPr>
    </w:lvl>
    <w:lvl w:ilvl="2">
      <w:start w:val="1"/>
      <w:numFmt w:val="decimal"/>
      <w:lvlText w:val="%3."/>
      <w:lvlJc w:val="left"/>
      <w:pPr>
        <w:ind w:left="1440" w:firstLine="0"/>
      </w:pPr>
    </w:lvl>
    <w:lvl w:ilvl="3">
      <w:start w:val="1"/>
      <w:numFmt w:val="lowerLetter"/>
      <w:lvlText w:val="%4)"/>
      <w:lvlJc w:val="left"/>
      <w:pPr>
        <w:ind w:left="243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2E04032A"/>
    <w:multiLevelType w:val="hybridMultilevel"/>
    <w:tmpl w:val="1F64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EB3AC2"/>
    <w:multiLevelType w:val="multilevel"/>
    <w:tmpl w:val="04090027"/>
    <w:numStyleLink w:val="Bullet"/>
  </w:abstractNum>
  <w:abstractNum w:abstractNumId="19">
    <w:nsid w:val="3C665801"/>
    <w:multiLevelType w:val="hybridMultilevel"/>
    <w:tmpl w:val="A7B209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4466C8"/>
    <w:multiLevelType w:val="hybridMultilevel"/>
    <w:tmpl w:val="CB78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B01DEA"/>
    <w:multiLevelType w:val="hybridMultilevel"/>
    <w:tmpl w:val="AA26E644"/>
    <w:lvl w:ilvl="0" w:tplc="04090013">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49796C4B"/>
    <w:multiLevelType w:val="hybridMultilevel"/>
    <w:tmpl w:val="A87A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4270FA"/>
    <w:multiLevelType w:val="hybridMultilevel"/>
    <w:tmpl w:val="DD0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55F9B"/>
    <w:multiLevelType w:val="hybridMultilevel"/>
    <w:tmpl w:val="03EE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6D3C45"/>
    <w:multiLevelType w:val="hybridMultilevel"/>
    <w:tmpl w:val="9480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6E63F3"/>
    <w:multiLevelType w:val="hybridMultilevel"/>
    <w:tmpl w:val="5FB4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7F08DC"/>
    <w:multiLevelType w:val="hybridMultilevel"/>
    <w:tmpl w:val="3C56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C57483"/>
    <w:multiLevelType w:val="multilevel"/>
    <w:tmpl w:val="2AA8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1D1B5A"/>
    <w:multiLevelType w:val="multilevel"/>
    <w:tmpl w:val="04090027"/>
    <w:numStyleLink w:val="Bullet"/>
  </w:abstractNum>
  <w:abstractNum w:abstractNumId="30">
    <w:nsid w:val="5B1E551A"/>
    <w:multiLevelType w:val="hybridMultilevel"/>
    <w:tmpl w:val="E98425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0088F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7D7AF7"/>
    <w:multiLevelType w:val="hybridMultilevel"/>
    <w:tmpl w:val="F19A58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Symbol"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Symbol"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Symbol" w:hint="default"/>
      </w:rPr>
    </w:lvl>
    <w:lvl w:ilvl="8" w:tplc="04090005" w:tentative="1">
      <w:start w:val="1"/>
      <w:numFmt w:val="bullet"/>
      <w:lvlText w:val=""/>
      <w:lvlJc w:val="left"/>
      <w:pPr>
        <w:ind w:left="6533" w:hanging="360"/>
      </w:pPr>
      <w:rPr>
        <w:rFonts w:ascii="Wingdings" w:hAnsi="Wingdings" w:hint="default"/>
      </w:rPr>
    </w:lvl>
  </w:abstractNum>
  <w:abstractNum w:abstractNumId="32">
    <w:nsid w:val="6053091C"/>
    <w:multiLevelType w:val="multilevel"/>
    <w:tmpl w:val="3756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D134B2"/>
    <w:multiLevelType w:val="multilevel"/>
    <w:tmpl w:val="04090027"/>
    <w:numStyleLink w:val="Bullet"/>
  </w:abstractNum>
  <w:abstractNum w:abstractNumId="34">
    <w:nsid w:val="66D41C66"/>
    <w:multiLevelType w:val="hybridMultilevel"/>
    <w:tmpl w:val="353A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F3271C"/>
    <w:multiLevelType w:val="hybridMultilevel"/>
    <w:tmpl w:val="17848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67166C"/>
    <w:multiLevelType w:val="hybridMultilevel"/>
    <w:tmpl w:val="9E5A6688"/>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37">
    <w:nsid w:val="6A260604"/>
    <w:multiLevelType w:val="hybridMultilevel"/>
    <w:tmpl w:val="FE7EB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3E0AA5"/>
    <w:multiLevelType w:val="multilevel"/>
    <w:tmpl w:val="0694CC6E"/>
    <w:lvl w:ilvl="0">
      <w:start w:val="1"/>
      <w:numFmt w:val="upperRoman"/>
      <w:pStyle w:val="Heading1"/>
      <w:lvlText w:val="%1."/>
      <w:lvlJc w:val="left"/>
      <w:pPr>
        <w:ind w:left="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63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nsid w:val="6D3010E6"/>
    <w:multiLevelType w:val="hybridMultilevel"/>
    <w:tmpl w:val="EDE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A519A7"/>
    <w:multiLevelType w:val="hybridMultilevel"/>
    <w:tmpl w:val="99E8E8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7D758F"/>
    <w:multiLevelType w:val="hybridMultilevel"/>
    <w:tmpl w:val="BD06344A"/>
    <w:lvl w:ilvl="0" w:tplc="04090013">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42">
    <w:nsid w:val="72E04CCF"/>
    <w:multiLevelType w:val="multilevel"/>
    <w:tmpl w:val="04090027"/>
    <w:numStyleLink w:val="Bullet"/>
  </w:abstractNum>
  <w:abstractNum w:abstractNumId="43">
    <w:nsid w:val="75383BDA"/>
    <w:multiLevelType w:val="hybridMultilevel"/>
    <w:tmpl w:val="A6D82F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BD438D"/>
    <w:multiLevelType w:val="multilevel"/>
    <w:tmpl w:val="04090027"/>
    <w:numStyleLink w:val="Bullet"/>
  </w:abstractNum>
  <w:abstractNum w:abstractNumId="45">
    <w:nsid w:val="7E2239D5"/>
    <w:multiLevelType w:val="multilevel"/>
    <w:tmpl w:val="04090027"/>
    <w:numStyleLink w:val="Bullet"/>
  </w:abstractNum>
  <w:num w:numId="1">
    <w:abstractNumId w:val="16"/>
  </w:num>
  <w:num w:numId="2">
    <w:abstractNumId w:val="41"/>
  </w:num>
  <w:num w:numId="3">
    <w:abstractNumId w:val="28"/>
  </w:num>
  <w:num w:numId="4">
    <w:abstractNumId w:val="8"/>
  </w:num>
  <w:num w:numId="5">
    <w:abstractNumId w:val="31"/>
  </w:num>
  <w:num w:numId="6">
    <w:abstractNumId w:val="26"/>
  </w:num>
  <w:num w:numId="7">
    <w:abstractNumId w:val="7"/>
  </w:num>
  <w:num w:numId="8">
    <w:abstractNumId w:val="37"/>
  </w:num>
  <w:num w:numId="9">
    <w:abstractNumId w:val="2"/>
  </w:num>
  <w:num w:numId="10">
    <w:abstractNumId w:val="24"/>
  </w:num>
  <w:num w:numId="11">
    <w:abstractNumId w:val="22"/>
  </w:num>
  <w:num w:numId="12">
    <w:abstractNumId w:val="20"/>
  </w:num>
  <w:num w:numId="13">
    <w:abstractNumId w:val="30"/>
  </w:num>
  <w:num w:numId="14">
    <w:abstractNumId w:val="19"/>
  </w:num>
  <w:num w:numId="15">
    <w:abstractNumId w:val="38"/>
  </w:num>
  <w:num w:numId="16">
    <w:abstractNumId w:val="33"/>
  </w:num>
  <w:num w:numId="17">
    <w:abstractNumId w:val="4"/>
  </w:num>
  <w:num w:numId="18">
    <w:abstractNumId w:val="15"/>
  </w:num>
  <w:num w:numId="19">
    <w:abstractNumId w:val="9"/>
  </w:num>
  <w:num w:numId="20">
    <w:abstractNumId w:val="34"/>
  </w:num>
  <w:num w:numId="21">
    <w:abstractNumId w:val="23"/>
  </w:num>
  <w:num w:numId="22">
    <w:abstractNumId w:val="39"/>
  </w:num>
  <w:num w:numId="23">
    <w:abstractNumId w:val="35"/>
  </w:num>
  <w:num w:numId="24">
    <w:abstractNumId w:val="42"/>
  </w:num>
  <w:num w:numId="25">
    <w:abstractNumId w:val="13"/>
  </w:num>
  <w:num w:numId="26">
    <w:abstractNumId w:val="11"/>
  </w:num>
  <w:num w:numId="27">
    <w:abstractNumId w:val="14"/>
  </w:num>
  <w:num w:numId="28">
    <w:abstractNumId w:val="12"/>
  </w:num>
  <w:num w:numId="29">
    <w:abstractNumId w:val="1"/>
  </w:num>
  <w:num w:numId="30">
    <w:abstractNumId w:val="10"/>
  </w:num>
  <w:num w:numId="31">
    <w:abstractNumId w:val="44"/>
  </w:num>
  <w:num w:numId="32">
    <w:abstractNumId w:val="18"/>
  </w:num>
  <w:num w:numId="33">
    <w:abstractNumId w:val="29"/>
  </w:num>
  <w:num w:numId="34">
    <w:abstractNumId w:val="45"/>
  </w:num>
  <w:num w:numId="35">
    <w:abstractNumId w:val="36"/>
  </w:num>
  <w:num w:numId="36">
    <w:abstractNumId w:val="21"/>
  </w:num>
  <w:num w:numId="37">
    <w:abstractNumId w:val="5"/>
  </w:num>
  <w:num w:numId="38">
    <w:abstractNumId w:val="3"/>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32"/>
  </w:num>
  <w:num w:numId="42">
    <w:abstractNumId w:val="17"/>
  </w:num>
  <w:num w:numId="43">
    <w:abstractNumId w:val="25"/>
  </w:num>
  <w:num w:numId="44">
    <w:abstractNumId w:val="40"/>
  </w:num>
  <w:num w:numId="45">
    <w:abstractNumId w:val="27"/>
  </w:num>
  <w:num w:numId="46">
    <w:abstractNumId w:val="43"/>
  </w:num>
  <w:num w:numId="47">
    <w:abstractNumId w:val="6"/>
  </w:num>
  <w:numIdMacAtCleanup w:val="2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comments="0" w:insDel="0" w:formatting="0" w:inkAnnotations="0"/>
  <w:doNotTrackMoves/>
  <w:documentProtection w:edit="readOnly" w:enforcement="1" w:cryptProviderType="rsaFull" w:cryptAlgorithmClass="hash" w:cryptAlgorithmType="typeAny" w:cryptAlgorithmSid="4" w:cryptSpinCount="100000" w:hash="NL1GXKDZ2q34OiHlCu+pKiq7xpc=" w:salt="9C4ZBCYBWE2be0sXiFz7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6F"/>
    <w:rsid w:val="000056ED"/>
    <w:rsid w:val="00010643"/>
    <w:rsid w:val="00013E16"/>
    <w:rsid w:val="0001756A"/>
    <w:rsid w:val="00021162"/>
    <w:rsid w:val="0002433B"/>
    <w:rsid w:val="0002724E"/>
    <w:rsid w:val="00027B2D"/>
    <w:rsid w:val="00027C41"/>
    <w:rsid w:val="000308E2"/>
    <w:rsid w:val="000341A3"/>
    <w:rsid w:val="0003524C"/>
    <w:rsid w:val="000369EB"/>
    <w:rsid w:val="00036CF6"/>
    <w:rsid w:val="0004004E"/>
    <w:rsid w:val="00040337"/>
    <w:rsid w:val="000466FD"/>
    <w:rsid w:val="0004740E"/>
    <w:rsid w:val="00050C73"/>
    <w:rsid w:val="0005253B"/>
    <w:rsid w:val="00054B8A"/>
    <w:rsid w:val="00054BE5"/>
    <w:rsid w:val="00055604"/>
    <w:rsid w:val="00055F7F"/>
    <w:rsid w:val="000566CA"/>
    <w:rsid w:val="0005796D"/>
    <w:rsid w:val="00057EE8"/>
    <w:rsid w:val="00061DEE"/>
    <w:rsid w:val="00062608"/>
    <w:rsid w:val="00063D29"/>
    <w:rsid w:val="00067BD7"/>
    <w:rsid w:val="00073833"/>
    <w:rsid w:val="00074BB6"/>
    <w:rsid w:val="00075528"/>
    <w:rsid w:val="00081ABB"/>
    <w:rsid w:val="0008466D"/>
    <w:rsid w:val="00085165"/>
    <w:rsid w:val="00085EF2"/>
    <w:rsid w:val="0009056B"/>
    <w:rsid w:val="00091ADA"/>
    <w:rsid w:val="00091E4C"/>
    <w:rsid w:val="00094337"/>
    <w:rsid w:val="00094E03"/>
    <w:rsid w:val="000977D9"/>
    <w:rsid w:val="000A4BD1"/>
    <w:rsid w:val="000A64D5"/>
    <w:rsid w:val="000A6D70"/>
    <w:rsid w:val="000A7EDE"/>
    <w:rsid w:val="000B0237"/>
    <w:rsid w:val="000B2FE4"/>
    <w:rsid w:val="000B4EFF"/>
    <w:rsid w:val="000B5DA3"/>
    <w:rsid w:val="000B7637"/>
    <w:rsid w:val="000C38BB"/>
    <w:rsid w:val="000D0D19"/>
    <w:rsid w:val="000D4900"/>
    <w:rsid w:val="000D6BAC"/>
    <w:rsid w:val="000D6C04"/>
    <w:rsid w:val="000E44FA"/>
    <w:rsid w:val="000E477C"/>
    <w:rsid w:val="000E7131"/>
    <w:rsid w:val="000E720E"/>
    <w:rsid w:val="000F1137"/>
    <w:rsid w:val="000F345E"/>
    <w:rsid w:val="000F3597"/>
    <w:rsid w:val="000F3DF8"/>
    <w:rsid w:val="000F4532"/>
    <w:rsid w:val="00100A41"/>
    <w:rsid w:val="001032BF"/>
    <w:rsid w:val="001122A0"/>
    <w:rsid w:val="001132BD"/>
    <w:rsid w:val="00115D39"/>
    <w:rsid w:val="00115E2F"/>
    <w:rsid w:val="00122513"/>
    <w:rsid w:val="00122999"/>
    <w:rsid w:val="00125784"/>
    <w:rsid w:val="00126B21"/>
    <w:rsid w:val="00130442"/>
    <w:rsid w:val="00130CE7"/>
    <w:rsid w:val="001400B7"/>
    <w:rsid w:val="00140A72"/>
    <w:rsid w:val="0014126D"/>
    <w:rsid w:val="00143B99"/>
    <w:rsid w:val="00143D5B"/>
    <w:rsid w:val="001470E9"/>
    <w:rsid w:val="001472D7"/>
    <w:rsid w:val="00147C73"/>
    <w:rsid w:val="0015354C"/>
    <w:rsid w:val="00155E3A"/>
    <w:rsid w:val="0015760D"/>
    <w:rsid w:val="00161710"/>
    <w:rsid w:val="001628C8"/>
    <w:rsid w:val="001639F2"/>
    <w:rsid w:val="001714BA"/>
    <w:rsid w:val="001720FC"/>
    <w:rsid w:val="001737DB"/>
    <w:rsid w:val="00176E57"/>
    <w:rsid w:val="001776B3"/>
    <w:rsid w:val="001804CC"/>
    <w:rsid w:val="00181F10"/>
    <w:rsid w:val="00186F5B"/>
    <w:rsid w:val="00191238"/>
    <w:rsid w:val="00196B4C"/>
    <w:rsid w:val="0019728E"/>
    <w:rsid w:val="001A0421"/>
    <w:rsid w:val="001A0A22"/>
    <w:rsid w:val="001A0A63"/>
    <w:rsid w:val="001A17A2"/>
    <w:rsid w:val="001A3ACD"/>
    <w:rsid w:val="001A47E7"/>
    <w:rsid w:val="001B1D89"/>
    <w:rsid w:val="001B34DC"/>
    <w:rsid w:val="001B3831"/>
    <w:rsid w:val="001B4353"/>
    <w:rsid w:val="001B65E1"/>
    <w:rsid w:val="001B6F68"/>
    <w:rsid w:val="001B74F4"/>
    <w:rsid w:val="001C0C07"/>
    <w:rsid w:val="001C1D92"/>
    <w:rsid w:val="001C477F"/>
    <w:rsid w:val="001C6B27"/>
    <w:rsid w:val="001C7B0E"/>
    <w:rsid w:val="001D408B"/>
    <w:rsid w:val="001D6018"/>
    <w:rsid w:val="001D74FE"/>
    <w:rsid w:val="001E277E"/>
    <w:rsid w:val="001E660F"/>
    <w:rsid w:val="001E6CA4"/>
    <w:rsid w:val="001E73BF"/>
    <w:rsid w:val="001F07BA"/>
    <w:rsid w:val="001F2F2A"/>
    <w:rsid w:val="001F7150"/>
    <w:rsid w:val="0020049A"/>
    <w:rsid w:val="002036B2"/>
    <w:rsid w:val="00203EAD"/>
    <w:rsid w:val="00210FAA"/>
    <w:rsid w:val="002131C8"/>
    <w:rsid w:val="00215D6F"/>
    <w:rsid w:val="002171B0"/>
    <w:rsid w:val="00217909"/>
    <w:rsid w:val="002223F1"/>
    <w:rsid w:val="002228B4"/>
    <w:rsid w:val="00225E83"/>
    <w:rsid w:val="00230C25"/>
    <w:rsid w:val="00241CCC"/>
    <w:rsid w:val="00242C42"/>
    <w:rsid w:val="00243E25"/>
    <w:rsid w:val="00247F8A"/>
    <w:rsid w:val="00254132"/>
    <w:rsid w:val="00256F0D"/>
    <w:rsid w:val="00264FEC"/>
    <w:rsid w:val="00270CFE"/>
    <w:rsid w:val="00273603"/>
    <w:rsid w:val="00275166"/>
    <w:rsid w:val="002752A7"/>
    <w:rsid w:val="00277AB9"/>
    <w:rsid w:val="002823B7"/>
    <w:rsid w:val="00284F0C"/>
    <w:rsid w:val="002877B4"/>
    <w:rsid w:val="00287D73"/>
    <w:rsid w:val="00290BF2"/>
    <w:rsid w:val="00290C8A"/>
    <w:rsid w:val="00295440"/>
    <w:rsid w:val="00295CE8"/>
    <w:rsid w:val="00295FCD"/>
    <w:rsid w:val="002960B4"/>
    <w:rsid w:val="00296FA2"/>
    <w:rsid w:val="002A4CC5"/>
    <w:rsid w:val="002B29F6"/>
    <w:rsid w:val="002B3108"/>
    <w:rsid w:val="002B3C97"/>
    <w:rsid w:val="002B761C"/>
    <w:rsid w:val="002C1A20"/>
    <w:rsid w:val="002C461D"/>
    <w:rsid w:val="002C6F5C"/>
    <w:rsid w:val="002D1723"/>
    <w:rsid w:val="002D5670"/>
    <w:rsid w:val="002E0861"/>
    <w:rsid w:val="002E288D"/>
    <w:rsid w:val="002F3D7D"/>
    <w:rsid w:val="002F5AC3"/>
    <w:rsid w:val="00301C3C"/>
    <w:rsid w:val="00302905"/>
    <w:rsid w:val="00302F42"/>
    <w:rsid w:val="00304F40"/>
    <w:rsid w:val="003109A6"/>
    <w:rsid w:val="00312BD1"/>
    <w:rsid w:val="00315081"/>
    <w:rsid w:val="00315236"/>
    <w:rsid w:val="0031600E"/>
    <w:rsid w:val="003201D6"/>
    <w:rsid w:val="0032275D"/>
    <w:rsid w:val="003248CF"/>
    <w:rsid w:val="00324EFF"/>
    <w:rsid w:val="00325105"/>
    <w:rsid w:val="00325C4E"/>
    <w:rsid w:val="00327B83"/>
    <w:rsid w:val="003319A5"/>
    <w:rsid w:val="00333BC7"/>
    <w:rsid w:val="00334FFC"/>
    <w:rsid w:val="0033631D"/>
    <w:rsid w:val="00341437"/>
    <w:rsid w:val="003420C7"/>
    <w:rsid w:val="00342196"/>
    <w:rsid w:val="00343061"/>
    <w:rsid w:val="00344D62"/>
    <w:rsid w:val="00345429"/>
    <w:rsid w:val="003466F4"/>
    <w:rsid w:val="003471BB"/>
    <w:rsid w:val="00351406"/>
    <w:rsid w:val="00352398"/>
    <w:rsid w:val="003569F3"/>
    <w:rsid w:val="00356E3C"/>
    <w:rsid w:val="00357B3B"/>
    <w:rsid w:val="0036124F"/>
    <w:rsid w:val="00371307"/>
    <w:rsid w:val="0037388D"/>
    <w:rsid w:val="00374606"/>
    <w:rsid w:val="0037549C"/>
    <w:rsid w:val="003756E2"/>
    <w:rsid w:val="00381DB4"/>
    <w:rsid w:val="00382550"/>
    <w:rsid w:val="0038359C"/>
    <w:rsid w:val="00384211"/>
    <w:rsid w:val="00397C3D"/>
    <w:rsid w:val="003A2C16"/>
    <w:rsid w:val="003A43DB"/>
    <w:rsid w:val="003A4F07"/>
    <w:rsid w:val="003B0C2C"/>
    <w:rsid w:val="003B0F52"/>
    <w:rsid w:val="003B3056"/>
    <w:rsid w:val="003B43DA"/>
    <w:rsid w:val="003B4FFA"/>
    <w:rsid w:val="003B6597"/>
    <w:rsid w:val="003C0019"/>
    <w:rsid w:val="003C37B0"/>
    <w:rsid w:val="003C5073"/>
    <w:rsid w:val="003C5D01"/>
    <w:rsid w:val="003D27EB"/>
    <w:rsid w:val="003D3478"/>
    <w:rsid w:val="003E16DC"/>
    <w:rsid w:val="003E4A30"/>
    <w:rsid w:val="003E5C4B"/>
    <w:rsid w:val="003F7CD9"/>
    <w:rsid w:val="00400174"/>
    <w:rsid w:val="00410072"/>
    <w:rsid w:val="00410209"/>
    <w:rsid w:val="00411AA2"/>
    <w:rsid w:val="00411E8A"/>
    <w:rsid w:val="0041214A"/>
    <w:rsid w:val="00413DDD"/>
    <w:rsid w:val="0041410C"/>
    <w:rsid w:val="004218DC"/>
    <w:rsid w:val="004225F2"/>
    <w:rsid w:val="00424F91"/>
    <w:rsid w:val="00426C1A"/>
    <w:rsid w:val="00426D49"/>
    <w:rsid w:val="004328D4"/>
    <w:rsid w:val="00436843"/>
    <w:rsid w:val="00437714"/>
    <w:rsid w:val="00443B15"/>
    <w:rsid w:val="00446D7F"/>
    <w:rsid w:val="00450640"/>
    <w:rsid w:val="0045762E"/>
    <w:rsid w:val="00460DE4"/>
    <w:rsid w:val="0046319F"/>
    <w:rsid w:val="00463BC7"/>
    <w:rsid w:val="00464D73"/>
    <w:rsid w:val="00466935"/>
    <w:rsid w:val="004709F8"/>
    <w:rsid w:val="00474341"/>
    <w:rsid w:val="004751C2"/>
    <w:rsid w:val="00475A06"/>
    <w:rsid w:val="0048042C"/>
    <w:rsid w:val="0048189B"/>
    <w:rsid w:val="00483D99"/>
    <w:rsid w:val="0048458F"/>
    <w:rsid w:val="004869CF"/>
    <w:rsid w:val="00490C54"/>
    <w:rsid w:val="00492823"/>
    <w:rsid w:val="00492CC6"/>
    <w:rsid w:val="004A1766"/>
    <w:rsid w:val="004A32C4"/>
    <w:rsid w:val="004A3B71"/>
    <w:rsid w:val="004A3C53"/>
    <w:rsid w:val="004A4B6E"/>
    <w:rsid w:val="004A4E29"/>
    <w:rsid w:val="004A5631"/>
    <w:rsid w:val="004B0741"/>
    <w:rsid w:val="004B2951"/>
    <w:rsid w:val="004B4F1D"/>
    <w:rsid w:val="004C1F70"/>
    <w:rsid w:val="004D139F"/>
    <w:rsid w:val="004D2298"/>
    <w:rsid w:val="004D365C"/>
    <w:rsid w:val="004D3703"/>
    <w:rsid w:val="004D48C7"/>
    <w:rsid w:val="004D6B9E"/>
    <w:rsid w:val="004D6F8F"/>
    <w:rsid w:val="004E2C3D"/>
    <w:rsid w:val="004E3FBF"/>
    <w:rsid w:val="004E4607"/>
    <w:rsid w:val="004E6EAF"/>
    <w:rsid w:val="004F0DAC"/>
    <w:rsid w:val="004F4597"/>
    <w:rsid w:val="004F5F44"/>
    <w:rsid w:val="005038D4"/>
    <w:rsid w:val="00507CA5"/>
    <w:rsid w:val="00510BCA"/>
    <w:rsid w:val="005139E5"/>
    <w:rsid w:val="0051500F"/>
    <w:rsid w:val="00523891"/>
    <w:rsid w:val="00524147"/>
    <w:rsid w:val="00524CF3"/>
    <w:rsid w:val="00525826"/>
    <w:rsid w:val="005317EC"/>
    <w:rsid w:val="00532CDC"/>
    <w:rsid w:val="00537419"/>
    <w:rsid w:val="00537CF1"/>
    <w:rsid w:val="005402CC"/>
    <w:rsid w:val="0055194D"/>
    <w:rsid w:val="00553119"/>
    <w:rsid w:val="005537AC"/>
    <w:rsid w:val="00557F7B"/>
    <w:rsid w:val="0056399A"/>
    <w:rsid w:val="005705DB"/>
    <w:rsid w:val="00571B8C"/>
    <w:rsid w:val="00574C45"/>
    <w:rsid w:val="0058398A"/>
    <w:rsid w:val="005851BA"/>
    <w:rsid w:val="005851E5"/>
    <w:rsid w:val="00585807"/>
    <w:rsid w:val="00585BBB"/>
    <w:rsid w:val="00587992"/>
    <w:rsid w:val="00587B27"/>
    <w:rsid w:val="00587C5C"/>
    <w:rsid w:val="00590004"/>
    <w:rsid w:val="0059035F"/>
    <w:rsid w:val="00594FDC"/>
    <w:rsid w:val="005A0230"/>
    <w:rsid w:val="005A0DE5"/>
    <w:rsid w:val="005A251A"/>
    <w:rsid w:val="005A2EC3"/>
    <w:rsid w:val="005A3FF6"/>
    <w:rsid w:val="005A5CBA"/>
    <w:rsid w:val="005A7FC6"/>
    <w:rsid w:val="005B34D7"/>
    <w:rsid w:val="005B6733"/>
    <w:rsid w:val="005B7347"/>
    <w:rsid w:val="005B738F"/>
    <w:rsid w:val="005B7491"/>
    <w:rsid w:val="005C1709"/>
    <w:rsid w:val="005C4AA0"/>
    <w:rsid w:val="005C4AF0"/>
    <w:rsid w:val="005C64A9"/>
    <w:rsid w:val="005D192A"/>
    <w:rsid w:val="005D3FF9"/>
    <w:rsid w:val="005D50D6"/>
    <w:rsid w:val="005D5699"/>
    <w:rsid w:val="005E033F"/>
    <w:rsid w:val="005E0E6E"/>
    <w:rsid w:val="005F32F4"/>
    <w:rsid w:val="005F4424"/>
    <w:rsid w:val="005F5337"/>
    <w:rsid w:val="005F7FFB"/>
    <w:rsid w:val="00601D81"/>
    <w:rsid w:val="00604D01"/>
    <w:rsid w:val="00604DD0"/>
    <w:rsid w:val="00610280"/>
    <w:rsid w:val="00610833"/>
    <w:rsid w:val="00610B40"/>
    <w:rsid w:val="00611B8A"/>
    <w:rsid w:val="00615CDC"/>
    <w:rsid w:val="00616AB0"/>
    <w:rsid w:val="006206D0"/>
    <w:rsid w:val="00621179"/>
    <w:rsid w:val="00623C91"/>
    <w:rsid w:val="006355EA"/>
    <w:rsid w:val="0063634F"/>
    <w:rsid w:val="0063674E"/>
    <w:rsid w:val="006421D4"/>
    <w:rsid w:val="00642456"/>
    <w:rsid w:val="00642AD9"/>
    <w:rsid w:val="00642C52"/>
    <w:rsid w:val="00642EB0"/>
    <w:rsid w:val="00643AC7"/>
    <w:rsid w:val="00654843"/>
    <w:rsid w:val="00660B83"/>
    <w:rsid w:val="00666EC8"/>
    <w:rsid w:val="006728A2"/>
    <w:rsid w:val="0067393C"/>
    <w:rsid w:val="00683BEE"/>
    <w:rsid w:val="006845DF"/>
    <w:rsid w:val="00684B68"/>
    <w:rsid w:val="00686CDC"/>
    <w:rsid w:val="0069096C"/>
    <w:rsid w:val="00693544"/>
    <w:rsid w:val="0069594F"/>
    <w:rsid w:val="006A0E2F"/>
    <w:rsid w:val="006A102A"/>
    <w:rsid w:val="006A61EC"/>
    <w:rsid w:val="006A67DF"/>
    <w:rsid w:val="006A6F62"/>
    <w:rsid w:val="006A772E"/>
    <w:rsid w:val="006B01EE"/>
    <w:rsid w:val="006B555C"/>
    <w:rsid w:val="006B5CC5"/>
    <w:rsid w:val="006B6077"/>
    <w:rsid w:val="006C0B2D"/>
    <w:rsid w:val="006C1EC3"/>
    <w:rsid w:val="006C5EEC"/>
    <w:rsid w:val="006C6E66"/>
    <w:rsid w:val="006D2389"/>
    <w:rsid w:val="006D3E8E"/>
    <w:rsid w:val="006D3F0D"/>
    <w:rsid w:val="006D4DF9"/>
    <w:rsid w:val="006D5B8C"/>
    <w:rsid w:val="006D65BB"/>
    <w:rsid w:val="006D69CC"/>
    <w:rsid w:val="006E1FBC"/>
    <w:rsid w:val="006E23B7"/>
    <w:rsid w:val="006E4CBD"/>
    <w:rsid w:val="006E5373"/>
    <w:rsid w:val="006E5EB8"/>
    <w:rsid w:val="006F32BD"/>
    <w:rsid w:val="006F4408"/>
    <w:rsid w:val="006F4E7E"/>
    <w:rsid w:val="00701082"/>
    <w:rsid w:val="00701CAC"/>
    <w:rsid w:val="007043CA"/>
    <w:rsid w:val="007104E3"/>
    <w:rsid w:val="00713EF4"/>
    <w:rsid w:val="00714165"/>
    <w:rsid w:val="00723B1E"/>
    <w:rsid w:val="007241EF"/>
    <w:rsid w:val="00725A2C"/>
    <w:rsid w:val="0072666F"/>
    <w:rsid w:val="007337AE"/>
    <w:rsid w:val="00733A49"/>
    <w:rsid w:val="007346E5"/>
    <w:rsid w:val="007352D5"/>
    <w:rsid w:val="00740FDB"/>
    <w:rsid w:val="0075212C"/>
    <w:rsid w:val="00752B4D"/>
    <w:rsid w:val="00753560"/>
    <w:rsid w:val="007564D9"/>
    <w:rsid w:val="00757353"/>
    <w:rsid w:val="00763560"/>
    <w:rsid w:val="00767844"/>
    <w:rsid w:val="00771105"/>
    <w:rsid w:val="00771D5A"/>
    <w:rsid w:val="007729C4"/>
    <w:rsid w:val="00773A1C"/>
    <w:rsid w:val="0077531C"/>
    <w:rsid w:val="00775F2C"/>
    <w:rsid w:val="007805A5"/>
    <w:rsid w:val="00783D8E"/>
    <w:rsid w:val="007849EC"/>
    <w:rsid w:val="0078508E"/>
    <w:rsid w:val="007870DE"/>
    <w:rsid w:val="00787BD8"/>
    <w:rsid w:val="007901C0"/>
    <w:rsid w:val="00790A1C"/>
    <w:rsid w:val="00790CDD"/>
    <w:rsid w:val="00793B21"/>
    <w:rsid w:val="007943D1"/>
    <w:rsid w:val="00794EA8"/>
    <w:rsid w:val="00796C67"/>
    <w:rsid w:val="00797100"/>
    <w:rsid w:val="007A2F15"/>
    <w:rsid w:val="007A40F9"/>
    <w:rsid w:val="007A65D1"/>
    <w:rsid w:val="007B0550"/>
    <w:rsid w:val="007B0850"/>
    <w:rsid w:val="007B1CC8"/>
    <w:rsid w:val="007B1E27"/>
    <w:rsid w:val="007B3A0F"/>
    <w:rsid w:val="007B3DA3"/>
    <w:rsid w:val="007B6467"/>
    <w:rsid w:val="007B7D98"/>
    <w:rsid w:val="007C0ED7"/>
    <w:rsid w:val="007C57A7"/>
    <w:rsid w:val="007C72E6"/>
    <w:rsid w:val="007C7FB9"/>
    <w:rsid w:val="007D4B56"/>
    <w:rsid w:val="007D5789"/>
    <w:rsid w:val="007E4C2B"/>
    <w:rsid w:val="007E5B64"/>
    <w:rsid w:val="007E6AF3"/>
    <w:rsid w:val="007F0971"/>
    <w:rsid w:val="007F127C"/>
    <w:rsid w:val="007F2CFF"/>
    <w:rsid w:val="007F4503"/>
    <w:rsid w:val="007F6481"/>
    <w:rsid w:val="007F6A44"/>
    <w:rsid w:val="007F7CF2"/>
    <w:rsid w:val="00800931"/>
    <w:rsid w:val="00800A94"/>
    <w:rsid w:val="0080285F"/>
    <w:rsid w:val="00802BBB"/>
    <w:rsid w:val="00802E0C"/>
    <w:rsid w:val="00804137"/>
    <w:rsid w:val="0080650C"/>
    <w:rsid w:val="00810557"/>
    <w:rsid w:val="0081076E"/>
    <w:rsid w:val="00813E9B"/>
    <w:rsid w:val="008161B7"/>
    <w:rsid w:val="0081721A"/>
    <w:rsid w:val="00817E2C"/>
    <w:rsid w:val="00823BE2"/>
    <w:rsid w:val="0082708B"/>
    <w:rsid w:val="0082745F"/>
    <w:rsid w:val="0083001B"/>
    <w:rsid w:val="008317DB"/>
    <w:rsid w:val="0083211E"/>
    <w:rsid w:val="00834DFD"/>
    <w:rsid w:val="00835116"/>
    <w:rsid w:val="00835CF2"/>
    <w:rsid w:val="00840F24"/>
    <w:rsid w:val="00841175"/>
    <w:rsid w:val="00841202"/>
    <w:rsid w:val="00842199"/>
    <w:rsid w:val="008424F8"/>
    <w:rsid w:val="008438C3"/>
    <w:rsid w:val="00843F13"/>
    <w:rsid w:val="00851E8B"/>
    <w:rsid w:val="00852DBB"/>
    <w:rsid w:val="008573C8"/>
    <w:rsid w:val="008601F2"/>
    <w:rsid w:val="00861510"/>
    <w:rsid w:val="00861871"/>
    <w:rsid w:val="00864A18"/>
    <w:rsid w:val="00864F13"/>
    <w:rsid w:val="00866231"/>
    <w:rsid w:val="00873495"/>
    <w:rsid w:val="00874E29"/>
    <w:rsid w:val="00874EC3"/>
    <w:rsid w:val="0088422F"/>
    <w:rsid w:val="00885012"/>
    <w:rsid w:val="00885022"/>
    <w:rsid w:val="0088796F"/>
    <w:rsid w:val="00893B65"/>
    <w:rsid w:val="008972F1"/>
    <w:rsid w:val="00897B7A"/>
    <w:rsid w:val="008A4CA1"/>
    <w:rsid w:val="008A7DEC"/>
    <w:rsid w:val="008B10D9"/>
    <w:rsid w:val="008B2005"/>
    <w:rsid w:val="008B3F6B"/>
    <w:rsid w:val="008B6B1E"/>
    <w:rsid w:val="008B6BD0"/>
    <w:rsid w:val="008B76B8"/>
    <w:rsid w:val="008C3866"/>
    <w:rsid w:val="008C4D21"/>
    <w:rsid w:val="008C5E28"/>
    <w:rsid w:val="008D0083"/>
    <w:rsid w:val="008D1441"/>
    <w:rsid w:val="008D4D15"/>
    <w:rsid w:val="008E0FD6"/>
    <w:rsid w:val="008E2C9B"/>
    <w:rsid w:val="008E629E"/>
    <w:rsid w:val="008F1580"/>
    <w:rsid w:val="008F330D"/>
    <w:rsid w:val="008F38FD"/>
    <w:rsid w:val="008F5176"/>
    <w:rsid w:val="008F7393"/>
    <w:rsid w:val="00900B92"/>
    <w:rsid w:val="00902B2F"/>
    <w:rsid w:val="009035C5"/>
    <w:rsid w:val="009057F2"/>
    <w:rsid w:val="0090584B"/>
    <w:rsid w:val="00907168"/>
    <w:rsid w:val="00910A7B"/>
    <w:rsid w:val="00910F06"/>
    <w:rsid w:val="00912291"/>
    <w:rsid w:val="00914135"/>
    <w:rsid w:val="0091666A"/>
    <w:rsid w:val="009239C9"/>
    <w:rsid w:val="00927EC1"/>
    <w:rsid w:val="00930294"/>
    <w:rsid w:val="00933CE5"/>
    <w:rsid w:val="0093654D"/>
    <w:rsid w:val="00937010"/>
    <w:rsid w:val="00940040"/>
    <w:rsid w:val="00942E55"/>
    <w:rsid w:val="009435DB"/>
    <w:rsid w:val="0094505C"/>
    <w:rsid w:val="009505B6"/>
    <w:rsid w:val="009514DD"/>
    <w:rsid w:val="009519F9"/>
    <w:rsid w:val="00954BB6"/>
    <w:rsid w:val="00956BCB"/>
    <w:rsid w:val="00960289"/>
    <w:rsid w:val="00961D4F"/>
    <w:rsid w:val="0096241F"/>
    <w:rsid w:val="009653EA"/>
    <w:rsid w:val="009658F3"/>
    <w:rsid w:val="00966F79"/>
    <w:rsid w:val="00967706"/>
    <w:rsid w:val="00967770"/>
    <w:rsid w:val="00974C6C"/>
    <w:rsid w:val="00976178"/>
    <w:rsid w:val="009773B1"/>
    <w:rsid w:val="009818C7"/>
    <w:rsid w:val="009908A2"/>
    <w:rsid w:val="009916D8"/>
    <w:rsid w:val="0099293B"/>
    <w:rsid w:val="009934FE"/>
    <w:rsid w:val="00996620"/>
    <w:rsid w:val="009A22A9"/>
    <w:rsid w:val="009A325C"/>
    <w:rsid w:val="009A44D6"/>
    <w:rsid w:val="009A7243"/>
    <w:rsid w:val="009A72CB"/>
    <w:rsid w:val="009A7807"/>
    <w:rsid w:val="009A7FA9"/>
    <w:rsid w:val="009B0AB4"/>
    <w:rsid w:val="009B29FF"/>
    <w:rsid w:val="009B4E9B"/>
    <w:rsid w:val="009B68CF"/>
    <w:rsid w:val="009B72C4"/>
    <w:rsid w:val="009B7DFD"/>
    <w:rsid w:val="009C0997"/>
    <w:rsid w:val="009C1F21"/>
    <w:rsid w:val="009C241A"/>
    <w:rsid w:val="009C592F"/>
    <w:rsid w:val="009C6261"/>
    <w:rsid w:val="009C6E59"/>
    <w:rsid w:val="009D3789"/>
    <w:rsid w:val="009E15C0"/>
    <w:rsid w:val="009E508A"/>
    <w:rsid w:val="009E6FAB"/>
    <w:rsid w:val="009E71B7"/>
    <w:rsid w:val="009F0634"/>
    <w:rsid w:val="009F35C3"/>
    <w:rsid w:val="009F5E06"/>
    <w:rsid w:val="009F5EDF"/>
    <w:rsid w:val="009F6C09"/>
    <w:rsid w:val="009F757E"/>
    <w:rsid w:val="00A01DAE"/>
    <w:rsid w:val="00A14315"/>
    <w:rsid w:val="00A17170"/>
    <w:rsid w:val="00A22640"/>
    <w:rsid w:val="00A22E52"/>
    <w:rsid w:val="00A26613"/>
    <w:rsid w:val="00A30F7B"/>
    <w:rsid w:val="00A31EAE"/>
    <w:rsid w:val="00A36864"/>
    <w:rsid w:val="00A37B04"/>
    <w:rsid w:val="00A40087"/>
    <w:rsid w:val="00A40527"/>
    <w:rsid w:val="00A42585"/>
    <w:rsid w:val="00A42F81"/>
    <w:rsid w:val="00A50152"/>
    <w:rsid w:val="00A506B4"/>
    <w:rsid w:val="00A50D4E"/>
    <w:rsid w:val="00A536CE"/>
    <w:rsid w:val="00A64638"/>
    <w:rsid w:val="00A778F5"/>
    <w:rsid w:val="00A80A6F"/>
    <w:rsid w:val="00A84038"/>
    <w:rsid w:val="00A845AE"/>
    <w:rsid w:val="00A84CB4"/>
    <w:rsid w:val="00A865B5"/>
    <w:rsid w:val="00A9033D"/>
    <w:rsid w:val="00A92DC3"/>
    <w:rsid w:val="00A92EBA"/>
    <w:rsid w:val="00A9704A"/>
    <w:rsid w:val="00A978D9"/>
    <w:rsid w:val="00AA043E"/>
    <w:rsid w:val="00AA2A27"/>
    <w:rsid w:val="00AA4104"/>
    <w:rsid w:val="00AA4785"/>
    <w:rsid w:val="00AA604B"/>
    <w:rsid w:val="00AB4D3C"/>
    <w:rsid w:val="00AB7570"/>
    <w:rsid w:val="00AC0D00"/>
    <w:rsid w:val="00AC0E8E"/>
    <w:rsid w:val="00AC39AE"/>
    <w:rsid w:val="00AC6309"/>
    <w:rsid w:val="00AC6A8F"/>
    <w:rsid w:val="00AC76A8"/>
    <w:rsid w:val="00AD105D"/>
    <w:rsid w:val="00AD26D8"/>
    <w:rsid w:val="00AD5159"/>
    <w:rsid w:val="00AE1074"/>
    <w:rsid w:val="00AE42A1"/>
    <w:rsid w:val="00AE516C"/>
    <w:rsid w:val="00AE653E"/>
    <w:rsid w:val="00AE7A31"/>
    <w:rsid w:val="00AE7E0F"/>
    <w:rsid w:val="00AF16A3"/>
    <w:rsid w:val="00AF2C6F"/>
    <w:rsid w:val="00AF2E70"/>
    <w:rsid w:val="00AF3339"/>
    <w:rsid w:val="00AF4578"/>
    <w:rsid w:val="00B00B9F"/>
    <w:rsid w:val="00B03497"/>
    <w:rsid w:val="00B06688"/>
    <w:rsid w:val="00B07DED"/>
    <w:rsid w:val="00B1426D"/>
    <w:rsid w:val="00B1588C"/>
    <w:rsid w:val="00B21731"/>
    <w:rsid w:val="00B239B3"/>
    <w:rsid w:val="00B2511C"/>
    <w:rsid w:val="00B258A8"/>
    <w:rsid w:val="00B26FDE"/>
    <w:rsid w:val="00B30895"/>
    <w:rsid w:val="00B308C2"/>
    <w:rsid w:val="00B30B13"/>
    <w:rsid w:val="00B318BB"/>
    <w:rsid w:val="00B331FC"/>
    <w:rsid w:val="00B33275"/>
    <w:rsid w:val="00B3360B"/>
    <w:rsid w:val="00B36C0F"/>
    <w:rsid w:val="00B41C3B"/>
    <w:rsid w:val="00B42A38"/>
    <w:rsid w:val="00B45D07"/>
    <w:rsid w:val="00B47154"/>
    <w:rsid w:val="00B519C1"/>
    <w:rsid w:val="00B530E6"/>
    <w:rsid w:val="00B555D8"/>
    <w:rsid w:val="00B56751"/>
    <w:rsid w:val="00B56815"/>
    <w:rsid w:val="00B62248"/>
    <w:rsid w:val="00B62B6C"/>
    <w:rsid w:val="00B660E6"/>
    <w:rsid w:val="00B71DD7"/>
    <w:rsid w:val="00B71FC5"/>
    <w:rsid w:val="00B74A97"/>
    <w:rsid w:val="00B7502A"/>
    <w:rsid w:val="00B835FB"/>
    <w:rsid w:val="00B83EB5"/>
    <w:rsid w:val="00B90C9D"/>
    <w:rsid w:val="00B91F8A"/>
    <w:rsid w:val="00B92051"/>
    <w:rsid w:val="00B92C84"/>
    <w:rsid w:val="00B934A1"/>
    <w:rsid w:val="00B93E4A"/>
    <w:rsid w:val="00BA2458"/>
    <w:rsid w:val="00BA39ED"/>
    <w:rsid w:val="00BA3F82"/>
    <w:rsid w:val="00BA5416"/>
    <w:rsid w:val="00BB5D12"/>
    <w:rsid w:val="00BB714B"/>
    <w:rsid w:val="00BC00ED"/>
    <w:rsid w:val="00BC09AD"/>
    <w:rsid w:val="00BC15FF"/>
    <w:rsid w:val="00BC3EA8"/>
    <w:rsid w:val="00BD0903"/>
    <w:rsid w:val="00BD7AB4"/>
    <w:rsid w:val="00BE27FB"/>
    <w:rsid w:val="00BE3353"/>
    <w:rsid w:val="00BE4036"/>
    <w:rsid w:val="00BE52DA"/>
    <w:rsid w:val="00BE75BD"/>
    <w:rsid w:val="00BF53B5"/>
    <w:rsid w:val="00C04BB8"/>
    <w:rsid w:val="00C12149"/>
    <w:rsid w:val="00C13CA0"/>
    <w:rsid w:val="00C22CC8"/>
    <w:rsid w:val="00C22F62"/>
    <w:rsid w:val="00C24AC2"/>
    <w:rsid w:val="00C25D5C"/>
    <w:rsid w:val="00C26216"/>
    <w:rsid w:val="00C2763B"/>
    <w:rsid w:val="00C30009"/>
    <w:rsid w:val="00C30B4E"/>
    <w:rsid w:val="00C3174B"/>
    <w:rsid w:val="00C343E4"/>
    <w:rsid w:val="00C41109"/>
    <w:rsid w:val="00C41501"/>
    <w:rsid w:val="00C43502"/>
    <w:rsid w:val="00C43A5B"/>
    <w:rsid w:val="00C502C1"/>
    <w:rsid w:val="00C5046F"/>
    <w:rsid w:val="00C50A95"/>
    <w:rsid w:val="00C51723"/>
    <w:rsid w:val="00C57102"/>
    <w:rsid w:val="00C60E41"/>
    <w:rsid w:val="00C649BF"/>
    <w:rsid w:val="00C66FDA"/>
    <w:rsid w:val="00C72249"/>
    <w:rsid w:val="00C73C70"/>
    <w:rsid w:val="00C77F9D"/>
    <w:rsid w:val="00C80882"/>
    <w:rsid w:val="00C8327C"/>
    <w:rsid w:val="00C83474"/>
    <w:rsid w:val="00C860F9"/>
    <w:rsid w:val="00C86CEE"/>
    <w:rsid w:val="00C86F92"/>
    <w:rsid w:val="00C87E61"/>
    <w:rsid w:val="00C91429"/>
    <w:rsid w:val="00C91D22"/>
    <w:rsid w:val="00CA29E3"/>
    <w:rsid w:val="00CA5095"/>
    <w:rsid w:val="00CA5C14"/>
    <w:rsid w:val="00CA5C36"/>
    <w:rsid w:val="00CA60BA"/>
    <w:rsid w:val="00CB18B9"/>
    <w:rsid w:val="00CB3E9F"/>
    <w:rsid w:val="00CB6D61"/>
    <w:rsid w:val="00CC089C"/>
    <w:rsid w:val="00CC0EDE"/>
    <w:rsid w:val="00CC2406"/>
    <w:rsid w:val="00CC298B"/>
    <w:rsid w:val="00CC4136"/>
    <w:rsid w:val="00CC4D8F"/>
    <w:rsid w:val="00CC646D"/>
    <w:rsid w:val="00CC6B64"/>
    <w:rsid w:val="00CC76A6"/>
    <w:rsid w:val="00CD04FC"/>
    <w:rsid w:val="00CE054E"/>
    <w:rsid w:val="00CE40A2"/>
    <w:rsid w:val="00CE55A6"/>
    <w:rsid w:val="00CE5D4D"/>
    <w:rsid w:val="00CE6D9D"/>
    <w:rsid w:val="00CF00A5"/>
    <w:rsid w:val="00CF5A4E"/>
    <w:rsid w:val="00CF79F2"/>
    <w:rsid w:val="00CF7C55"/>
    <w:rsid w:val="00CF7C98"/>
    <w:rsid w:val="00D01359"/>
    <w:rsid w:val="00D0278D"/>
    <w:rsid w:val="00D03C21"/>
    <w:rsid w:val="00D03EBC"/>
    <w:rsid w:val="00D05D18"/>
    <w:rsid w:val="00D07821"/>
    <w:rsid w:val="00D11DC2"/>
    <w:rsid w:val="00D14FA3"/>
    <w:rsid w:val="00D15EC8"/>
    <w:rsid w:val="00D20F20"/>
    <w:rsid w:val="00D25E54"/>
    <w:rsid w:val="00D302C3"/>
    <w:rsid w:val="00D3057A"/>
    <w:rsid w:val="00D311F5"/>
    <w:rsid w:val="00D3166A"/>
    <w:rsid w:val="00D31999"/>
    <w:rsid w:val="00D34B28"/>
    <w:rsid w:val="00D37227"/>
    <w:rsid w:val="00D373F6"/>
    <w:rsid w:val="00D3792D"/>
    <w:rsid w:val="00D40474"/>
    <w:rsid w:val="00D41701"/>
    <w:rsid w:val="00D41C36"/>
    <w:rsid w:val="00D43C5F"/>
    <w:rsid w:val="00D457C8"/>
    <w:rsid w:val="00D470A0"/>
    <w:rsid w:val="00D470DE"/>
    <w:rsid w:val="00D55CAF"/>
    <w:rsid w:val="00D60543"/>
    <w:rsid w:val="00D62C2C"/>
    <w:rsid w:val="00D65A50"/>
    <w:rsid w:val="00D7234C"/>
    <w:rsid w:val="00D730F5"/>
    <w:rsid w:val="00D75DBC"/>
    <w:rsid w:val="00D7641B"/>
    <w:rsid w:val="00D77764"/>
    <w:rsid w:val="00D85260"/>
    <w:rsid w:val="00D8666C"/>
    <w:rsid w:val="00D86F08"/>
    <w:rsid w:val="00D93ED2"/>
    <w:rsid w:val="00DA3EAA"/>
    <w:rsid w:val="00DA4370"/>
    <w:rsid w:val="00DA480B"/>
    <w:rsid w:val="00DA5CDC"/>
    <w:rsid w:val="00DA5CF0"/>
    <w:rsid w:val="00DA7078"/>
    <w:rsid w:val="00DA7DCC"/>
    <w:rsid w:val="00DB07D8"/>
    <w:rsid w:val="00DB2D41"/>
    <w:rsid w:val="00DB38C8"/>
    <w:rsid w:val="00DB39BC"/>
    <w:rsid w:val="00DB4702"/>
    <w:rsid w:val="00DB71AD"/>
    <w:rsid w:val="00DC061D"/>
    <w:rsid w:val="00DC3F4F"/>
    <w:rsid w:val="00DD0425"/>
    <w:rsid w:val="00DD16AE"/>
    <w:rsid w:val="00DE6121"/>
    <w:rsid w:val="00DE6BAA"/>
    <w:rsid w:val="00DE75F0"/>
    <w:rsid w:val="00DF0FFC"/>
    <w:rsid w:val="00E000FC"/>
    <w:rsid w:val="00E00F6C"/>
    <w:rsid w:val="00E0146B"/>
    <w:rsid w:val="00E01B2F"/>
    <w:rsid w:val="00E02E05"/>
    <w:rsid w:val="00E03010"/>
    <w:rsid w:val="00E03177"/>
    <w:rsid w:val="00E031E8"/>
    <w:rsid w:val="00E04C22"/>
    <w:rsid w:val="00E054A0"/>
    <w:rsid w:val="00E06644"/>
    <w:rsid w:val="00E0675E"/>
    <w:rsid w:val="00E07E87"/>
    <w:rsid w:val="00E120A9"/>
    <w:rsid w:val="00E12443"/>
    <w:rsid w:val="00E12F1F"/>
    <w:rsid w:val="00E1485B"/>
    <w:rsid w:val="00E15138"/>
    <w:rsid w:val="00E16C23"/>
    <w:rsid w:val="00E1725B"/>
    <w:rsid w:val="00E20B88"/>
    <w:rsid w:val="00E21551"/>
    <w:rsid w:val="00E21611"/>
    <w:rsid w:val="00E21DBD"/>
    <w:rsid w:val="00E2353A"/>
    <w:rsid w:val="00E24FD3"/>
    <w:rsid w:val="00E255A2"/>
    <w:rsid w:val="00E32167"/>
    <w:rsid w:val="00E36B85"/>
    <w:rsid w:val="00E40BFB"/>
    <w:rsid w:val="00E43AA6"/>
    <w:rsid w:val="00E460D9"/>
    <w:rsid w:val="00E47549"/>
    <w:rsid w:val="00E47637"/>
    <w:rsid w:val="00E477D7"/>
    <w:rsid w:val="00E52061"/>
    <w:rsid w:val="00E607D1"/>
    <w:rsid w:val="00E61373"/>
    <w:rsid w:val="00E613D9"/>
    <w:rsid w:val="00E63720"/>
    <w:rsid w:val="00E65336"/>
    <w:rsid w:val="00E6568D"/>
    <w:rsid w:val="00E6745F"/>
    <w:rsid w:val="00E7128E"/>
    <w:rsid w:val="00E74740"/>
    <w:rsid w:val="00E77F1D"/>
    <w:rsid w:val="00E80816"/>
    <w:rsid w:val="00E81AA7"/>
    <w:rsid w:val="00E82958"/>
    <w:rsid w:val="00E8379B"/>
    <w:rsid w:val="00E83F2A"/>
    <w:rsid w:val="00E83F65"/>
    <w:rsid w:val="00E87461"/>
    <w:rsid w:val="00E9299C"/>
    <w:rsid w:val="00E93224"/>
    <w:rsid w:val="00E95AE0"/>
    <w:rsid w:val="00E9786C"/>
    <w:rsid w:val="00EA0350"/>
    <w:rsid w:val="00EA3A75"/>
    <w:rsid w:val="00EA5642"/>
    <w:rsid w:val="00EA7AC2"/>
    <w:rsid w:val="00EB1A2C"/>
    <w:rsid w:val="00EB38D1"/>
    <w:rsid w:val="00EB66B2"/>
    <w:rsid w:val="00EC535C"/>
    <w:rsid w:val="00EC5A26"/>
    <w:rsid w:val="00EC5D06"/>
    <w:rsid w:val="00EC7D02"/>
    <w:rsid w:val="00ED0095"/>
    <w:rsid w:val="00ED337F"/>
    <w:rsid w:val="00ED51CF"/>
    <w:rsid w:val="00ED5B3B"/>
    <w:rsid w:val="00ED6653"/>
    <w:rsid w:val="00EE1D4E"/>
    <w:rsid w:val="00EE3A9D"/>
    <w:rsid w:val="00EE43A9"/>
    <w:rsid w:val="00EE49D5"/>
    <w:rsid w:val="00EE5FF3"/>
    <w:rsid w:val="00EF0C77"/>
    <w:rsid w:val="00EF11F9"/>
    <w:rsid w:val="00EF2FA5"/>
    <w:rsid w:val="00EF66D6"/>
    <w:rsid w:val="00EF7438"/>
    <w:rsid w:val="00EF7E46"/>
    <w:rsid w:val="00F012F5"/>
    <w:rsid w:val="00F10450"/>
    <w:rsid w:val="00F114F2"/>
    <w:rsid w:val="00F12074"/>
    <w:rsid w:val="00F152E3"/>
    <w:rsid w:val="00F15C92"/>
    <w:rsid w:val="00F15DA7"/>
    <w:rsid w:val="00F16A4B"/>
    <w:rsid w:val="00F20087"/>
    <w:rsid w:val="00F20FD1"/>
    <w:rsid w:val="00F2204E"/>
    <w:rsid w:val="00F27F54"/>
    <w:rsid w:val="00F31B2F"/>
    <w:rsid w:val="00F35C9F"/>
    <w:rsid w:val="00F45CCC"/>
    <w:rsid w:val="00F46942"/>
    <w:rsid w:val="00F47111"/>
    <w:rsid w:val="00F52DF1"/>
    <w:rsid w:val="00F540FF"/>
    <w:rsid w:val="00F55C88"/>
    <w:rsid w:val="00F5790C"/>
    <w:rsid w:val="00F57DC1"/>
    <w:rsid w:val="00F63F91"/>
    <w:rsid w:val="00F65407"/>
    <w:rsid w:val="00F73F53"/>
    <w:rsid w:val="00F747B1"/>
    <w:rsid w:val="00F75A6F"/>
    <w:rsid w:val="00F8045D"/>
    <w:rsid w:val="00F8054B"/>
    <w:rsid w:val="00F81508"/>
    <w:rsid w:val="00F82AE8"/>
    <w:rsid w:val="00F85FE6"/>
    <w:rsid w:val="00F8656A"/>
    <w:rsid w:val="00F8719F"/>
    <w:rsid w:val="00F87C0C"/>
    <w:rsid w:val="00FA279C"/>
    <w:rsid w:val="00FA2FEC"/>
    <w:rsid w:val="00FA3689"/>
    <w:rsid w:val="00FA37CE"/>
    <w:rsid w:val="00FA3AF5"/>
    <w:rsid w:val="00FA486D"/>
    <w:rsid w:val="00FA7F55"/>
    <w:rsid w:val="00FB432E"/>
    <w:rsid w:val="00FB48B0"/>
    <w:rsid w:val="00FB66F1"/>
    <w:rsid w:val="00FB7FF4"/>
    <w:rsid w:val="00FC04FE"/>
    <w:rsid w:val="00FC0CB1"/>
    <w:rsid w:val="00FC3B3E"/>
    <w:rsid w:val="00FC7A24"/>
    <w:rsid w:val="00FD2F0E"/>
    <w:rsid w:val="00FD6454"/>
    <w:rsid w:val="00FD6488"/>
    <w:rsid w:val="00FD7946"/>
    <w:rsid w:val="00FE2E22"/>
    <w:rsid w:val="00FE3D50"/>
    <w:rsid w:val="00FE69A4"/>
    <w:rsid w:val="00FE6EEE"/>
    <w:rsid w:val="00FF51A9"/>
    <w:rsid w:val="00FF53D3"/>
    <w:rsid w:val="00FF63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DF63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AB4"/>
    <w:pPr>
      <w:spacing w:after="200" w:line="276" w:lineRule="auto"/>
      <w:jc w:val="both"/>
    </w:pPr>
  </w:style>
  <w:style w:type="paragraph" w:styleId="Heading1">
    <w:name w:val="heading 1"/>
    <w:basedOn w:val="Normal"/>
    <w:next w:val="Normal"/>
    <w:link w:val="Heading1Char"/>
    <w:uiPriority w:val="9"/>
    <w:qFormat/>
    <w:rsid w:val="00215D6F"/>
    <w:pPr>
      <w:numPr>
        <w:numId w:val="15"/>
      </w:num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15D6F"/>
    <w:pPr>
      <w:numPr>
        <w:ilvl w:val="1"/>
        <w:numId w:val="15"/>
      </w:num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15D6F"/>
    <w:pPr>
      <w:numPr>
        <w:ilvl w:val="2"/>
        <w:numId w:val="15"/>
      </w:numPr>
      <w:spacing w:after="0"/>
      <w:jc w:val="left"/>
      <w:outlineLvl w:val="2"/>
    </w:pPr>
    <w:rPr>
      <w:smallCaps/>
      <w:spacing w:val="5"/>
    </w:rPr>
  </w:style>
  <w:style w:type="paragraph" w:styleId="Heading4">
    <w:name w:val="heading 4"/>
    <w:basedOn w:val="Normal"/>
    <w:next w:val="Normal"/>
    <w:link w:val="Heading4Char"/>
    <w:uiPriority w:val="9"/>
    <w:unhideWhenUsed/>
    <w:qFormat/>
    <w:rsid w:val="00215D6F"/>
    <w:pPr>
      <w:numPr>
        <w:ilvl w:val="3"/>
        <w:numId w:val="15"/>
      </w:num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215D6F"/>
    <w:pPr>
      <w:numPr>
        <w:ilvl w:val="4"/>
        <w:numId w:val="15"/>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unhideWhenUsed/>
    <w:qFormat/>
    <w:rsid w:val="00215D6F"/>
    <w:pPr>
      <w:numPr>
        <w:ilvl w:val="5"/>
        <w:numId w:val="15"/>
      </w:numPr>
      <w:spacing w:after="0"/>
      <w:jc w:val="left"/>
      <w:outlineLvl w:val="5"/>
    </w:pPr>
    <w:rPr>
      <w:smallCaps/>
      <w:color w:val="C0504D"/>
      <w:spacing w:val="5"/>
      <w:sz w:val="22"/>
      <w:szCs w:val="20"/>
    </w:rPr>
  </w:style>
  <w:style w:type="paragraph" w:styleId="Heading7">
    <w:name w:val="heading 7"/>
    <w:basedOn w:val="Normal"/>
    <w:next w:val="Normal"/>
    <w:link w:val="Heading7Char"/>
    <w:uiPriority w:val="9"/>
    <w:unhideWhenUsed/>
    <w:qFormat/>
    <w:rsid w:val="00215D6F"/>
    <w:pPr>
      <w:numPr>
        <w:ilvl w:val="6"/>
        <w:numId w:val="15"/>
      </w:numPr>
      <w:spacing w:after="0"/>
      <w:jc w:val="left"/>
      <w:outlineLvl w:val="6"/>
    </w:pPr>
    <w:rPr>
      <w:b/>
      <w:smallCaps/>
      <w:color w:val="C0504D"/>
      <w:spacing w:val="10"/>
      <w:sz w:val="20"/>
      <w:szCs w:val="20"/>
    </w:rPr>
  </w:style>
  <w:style w:type="paragraph" w:styleId="Heading8">
    <w:name w:val="heading 8"/>
    <w:basedOn w:val="Normal"/>
    <w:next w:val="Normal"/>
    <w:link w:val="Heading8Char"/>
    <w:uiPriority w:val="9"/>
    <w:semiHidden/>
    <w:unhideWhenUsed/>
    <w:qFormat/>
    <w:rsid w:val="00215D6F"/>
    <w:pPr>
      <w:numPr>
        <w:ilvl w:val="7"/>
        <w:numId w:val="15"/>
      </w:numPr>
      <w:spacing w:after="0"/>
      <w:jc w:val="left"/>
      <w:outlineLvl w:val="7"/>
    </w:pPr>
    <w:rPr>
      <w:b/>
      <w:i/>
      <w:smallCaps/>
      <w:color w:val="943634"/>
      <w:sz w:val="20"/>
      <w:szCs w:val="20"/>
    </w:rPr>
  </w:style>
  <w:style w:type="paragraph" w:styleId="Heading9">
    <w:name w:val="heading 9"/>
    <w:basedOn w:val="Normal"/>
    <w:next w:val="Normal"/>
    <w:link w:val="Heading9Char"/>
    <w:uiPriority w:val="9"/>
    <w:semiHidden/>
    <w:unhideWhenUsed/>
    <w:qFormat/>
    <w:rsid w:val="00215D6F"/>
    <w:pPr>
      <w:numPr>
        <w:ilvl w:val="8"/>
        <w:numId w:val="15"/>
      </w:numPr>
      <w:spacing w:after="0"/>
      <w:jc w:val="left"/>
      <w:outlineLvl w:val="8"/>
    </w:pPr>
    <w:rPr>
      <w:b/>
      <w:i/>
      <w:smallCaps/>
      <w:color w:val="62242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15D6F"/>
    <w:pPr>
      <w:pBdr>
        <w:top w:val="single" w:sz="12" w:space="1" w:color="C0504D"/>
      </w:pBdr>
      <w:spacing w:line="240" w:lineRule="auto"/>
      <w:jc w:val="right"/>
    </w:pPr>
    <w:rPr>
      <w:smallCaps/>
      <w:sz w:val="48"/>
      <w:szCs w:val="48"/>
    </w:rPr>
  </w:style>
  <w:style w:type="character" w:customStyle="1" w:styleId="TitleChar">
    <w:name w:val="Title Char"/>
    <w:link w:val="Title"/>
    <w:rsid w:val="00215D6F"/>
    <w:rPr>
      <w:smallCaps/>
      <w:sz w:val="48"/>
      <w:szCs w:val="48"/>
    </w:rPr>
  </w:style>
  <w:style w:type="character" w:customStyle="1" w:styleId="Heading1Char">
    <w:name w:val="Heading 1 Char"/>
    <w:link w:val="Heading1"/>
    <w:uiPriority w:val="9"/>
    <w:rsid w:val="00215D6F"/>
    <w:rPr>
      <w:smallCaps/>
      <w:spacing w:val="5"/>
      <w:sz w:val="32"/>
      <w:szCs w:val="32"/>
    </w:rPr>
  </w:style>
  <w:style w:type="character" w:customStyle="1" w:styleId="Heading2Char">
    <w:name w:val="Heading 2 Char"/>
    <w:link w:val="Heading2"/>
    <w:uiPriority w:val="9"/>
    <w:rsid w:val="00215D6F"/>
    <w:rPr>
      <w:smallCaps/>
      <w:spacing w:val="5"/>
      <w:sz w:val="28"/>
      <w:szCs w:val="28"/>
    </w:rPr>
  </w:style>
  <w:style w:type="character" w:customStyle="1" w:styleId="Heading3Char">
    <w:name w:val="Heading 3 Char"/>
    <w:link w:val="Heading3"/>
    <w:uiPriority w:val="9"/>
    <w:rsid w:val="00215D6F"/>
    <w:rPr>
      <w:smallCaps/>
      <w:spacing w:val="5"/>
    </w:rPr>
  </w:style>
  <w:style w:type="character" w:customStyle="1" w:styleId="Heading4Char">
    <w:name w:val="Heading 4 Char"/>
    <w:link w:val="Heading4"/>
    <w:uiPriority w:val="9"/>
    <w:rsid w:val="00215D6F"/>
    <w:rPr>
      <w:smallCaps/>
      <w:spacing w:val="10"/>
      <w:sz w:val="22"/>
      <w:szCs w:val="22"/>
    </w:rPr>
  </w:style>
  <w:style w:type="character" w:customStyle="1" w:styleId="Heading5Char">
    <w:name w:val="Heading 5 Char"/>
    <w:link w:val="Heading5"/>
    <w:uiPriority w:val="9"/>
    <w:rsid w:val="00215D6F"/>
    <w:rPr>
      <w:smallCaps/>
      <w:color w:val="943634"/>
      <w:spacing w:val="10"/>
      <w:sz w:val="22"/>
      <w:szCs w:val="26"/>
    </w:rPr>
  </w:style>
  <w:style w:type="character" w:customStyle="1" w:styleId="Heading6Char">
    <w:name w:val="Heading 6 Char"/>
    <w:link w:val="Heading6"/>
    <w:uiPriority w:val="9"/>
    <w:rsid w:val="00215D6F"/>
    <w:rPr>
      <w:smallCaps/>
      <w:color w:val="C0504D"/>
      <w:spacing w:val="5"/>
      <w:sz w:val="22"/>
      <w:szCs w:val="20"/>
    </w:rPr>
  </w:style>
  <w:style w:type="character" w:customStyle="1" w:styleId="Heading7Char">
    <w:name w:val="Heading 7 Char"/>
    <w:link w:val="Heading7"/>
    <w:uiPriority w:val="9"/>
    <w:rsid w:val="00215D6F"/>
    <w:rPr>
      <w:b/>
      <w:smallCaps/>
      <w:color w:val="C0504D"/>
      <w:spacing w:val="10"/>
      <w:sz w:val="20"/>
      <w:szCs w:val="20"/>
    </w:rPr>
  </w:style>
  <w:style w:type="character" w:customStyle="1" w:styleId="Heading8Char">
    <w:name w:val="Heading 8 Char"/>
    <w:link w:val="Heading8"/>
    <w:uiPriority w:val="9"/>
    <w:semiHidden/>
    <w:rsid w:val="00215D6F"/>
    <w:rPr>
      <w:b/>
      <w:i/>
      <w:smallCaps/>
      <w:color w:val="943634"/>
      <w:sz w:val="20"/>
      <w:szCs w:val="20"/>
    </w:rPr>
  </w:style>
  <w:style w:type="character" w:customStyle="1" w:styleId="Heading9Char">
    <w:name w:val="Heading 9 Char"/>
    <w:link w:val="Heading9"/>
    <w:uiPriority w:val="9"/>
    <w:semiHidden/>
    <w:rsid w:val="00215D6F"/>
    <w:rPr>
      <w:b/>
      <w:i/>
      <w:smallCaps/>
      <w:color w:val="622423"/>
      <w:sz w:val="20"/>
      <w:szCs w:val="20"/>
    </w:rPr>
  </w:style>
  <w:style w:type="paragraph" w:styleId="Caption">
    <w:name w:val="caption"/>
    <w:basedOn w:val="Normal"/>
    <w:next w:val="Normal"/>
    <w:uiPriority w:val="35"/>
    <w:semiHidden/>
    <w:unhideWhenUsed/>
    <w:qFormat/>
    <w:rsid w:val="00215D6F"/>
    <w:rPr>
      <w:b/>
      <w:bCs/>
      <w:caps/>
      <w:sz w:val="16"/>
      <w:szCs w:val="18"/>
    </w:rPr>
  </w:style>
  <w:style w:type="paragraph" w:styleId="Subtitle">
    <w:name w:val="Subtitle"/>
    <w:basedOn w:val="Normal"/>
    <w:next w:val="Normal"/>
    <w:link w:val="SubtitleChar"/>
    <w:uiPriority w:val="11"/>
    <w:qFormat/>
    <w:rsid w:val="00215D6F"/>
    <w:pPr>
      <w:spacing w:after="720" w:line="240" w:lineRule="auto"/>
      <w:jc w:val="right"/>
    </w:pPr>
    <w:rPr>
      <w:rFonts w:ascii="Cambria" w:hAnsi="Cambria"/>
      <w:sz w:val="20"/>
      <w:szCs w:val="22"/>
    </w:rPr>
  </w:style>
  <w:style w:type="character" w:customStyle="1" w:styleId="SubtitleChar">
    <w:name w:val="Subtitle Char"/>
    <w:link w:val="Subtitle"/>
    <w:uiPriority w:val="11"/>
    <w:rsid w:val="00215D6F"/>
    <w:rPr>
      <w:rFonts w:ascii="Cambria" w:eastAsia="Times New Roman" w:hAnsi="Cambria" w:cs="Times New Roman"/>
      <w:szCs w:val="22"/>
    </w:rPr>
  </w:style>
  <w:style w:type="character" w:styleId="Strong">
    <w:name w:val="Strong"/>
    <w:uiPriority w:val="22"/>
    <w:qFormat/>
    <w:rsid w:val="00215D6F"/>
    <w:rPr>
      <w:b/>
      <w:color w:val="C0504D"/>
    </w:rPr>
  </w:style>
  <w:style w:type="character" w:styleId="Emphasis">
    <w:name w:val="Emphasis"/>
    <w:uiPriority w:val="20"/>
    <w:qFormat/>
    <w:rsid w:val="00215D6F"/>
    <w:rPr>
      <w:b/>
      <w:i/>
      <w:spacing w:val="10"/>
    </w:rPr>
  </w:style>
  <w:style w:type="paragraph" w:styleId="NoSpacing">
    <w:name w:val="No Spacing"/>
    <w:basedOn w:val="Normal"/>
    <w:link w:val="NoSpacingChar"/>
    <w:qFormat/>
    <w:rsid w:val="00215D6F"/>
    <w:pPr>
      <w:spacing w:after="0" w:line="240" w:lineRule="auto"/>
    </w:pPr>
  </w:style>
  <w:style w:type="character" w:customStyle="1" w:styleId="NoSpacingChar">
    <w:name w:val="No Spacing Char"/>
    <w:basedOn w:val="DefaultParagraphFont"/>
    <w:link w:val="NoSpacing"/>
    <w:rsid w:val="00215D6F"/>
  </w:style>
  <w:style w:type="paragraph" w:styleId="ListParagraph">
    <w:name w:val="List Paragraph"/>
    <w:basedOn w:val="Normal"/>
    <w:uiPriority w:val="99"/>
    <w:qFormat/>
    <w:rsid w:val="00215D6F"/>
    <w:pPr>
      <w:ind w:left="720"/>
      <w:contextualSpacing/>
    </w:pPr>
  </w:style>
  <w:style w:type="paragraph" w:styleId="Quote">
    <w:name w:val="Quote"/>
    <w:basedOn w:val="Normal"/>
    <w:next w:val="Normal"/>
    <w:link w:val="QuoteChar"/>
    <w:uiPriority w:val="29"/>
    <w:qFormat/>
    <w:rsid w:val="00215D6F"/>
    <w:rPr>
      <w:i/>
      <w:sz w:val="20"/>
      <w:szCs w:val="20"/>
    </w:rPr>
  </w:style>
  <w:style w:type="character" w:customStyle="1" w:styleId="QuoteChar">
    <w:name w:val="Quote Char"/>
    <w:link w:val="Quote"/>
    <w:uiPriority w:val="29"/>
    <w:rsid w:val="00215D6F"/>
    <w:rPr>
      <w:i/>
    </w:rPr>
  </w:style>
  <w:style w:type="paragraph" w:styleId="IntenseQuote">
    <w:name w:val="Intense Quote"/>
    <w:basedOn w:val="Normal"/>
    <w:next w:val="Normal"/>
    <w:link w:val="IntenseQuoteChar"/>
    <w:uiPriority w:val="30"/>
    <w:qFormat/>
    <w:rsid w:val="00215D6F"/>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sz w:val="20"/>
      <w:szCs w:val="20"/>
    </w:rPr>
  </w:style>
  <w:style w:type="character" w:customStyle="1" w:styleId="IntenseQuoteChar">
    <w:name w:val="Intense Quote Char"/>
    <w:link w:val="IntenseQuote"/>
    <w:uiPriority w:val="30"/>
    <w:rsid w:val="00215D6F"/>
    <w:rPr>
      <w:b/>
      <w:i/>
      <w:color w:val="FFFFFF"/>
      <w:shd w:val="clear" w:color="auto" w:fill="C0504D"/>
    </w:rPr>
  </w:style>
  <w:style w:type="character" w:styleId="SubtleEmphasis">
    <w:name w:val="Subtle Emphasis"/>
    <w:uiPriority w:val="19"/>
    <w:qFormat/>
    <w:rsid w:val="00215D6F"/>
    <w:rPr>
      <w:i/>
    </w:rPr>
  </w:style>
  <w:style w:type="character" w:styleId="IntenseEmphasis">
    <w:name w:val="Intense Emphasis"/>
    <w:uiPriority w:val="21"/>
    <w:qFormat/>
    <w:rsid w:val="00215D6F"/>
    <w:rPr>
      <w:b/>
      <w:i/>
      <w:color w:val="C0504D"/>
      <w:spacing w:val="10"/>
    </w:rPr>
  </w:style>
  <w:style w:type="character" w:styleId="SubtleReference">
    <w:name w:val="Subtle Reference"/>
    <w:uiPriority w:val="31"/>
    <w:qFormat/>
    <w:rsid w:val="00215D6F"/>
    <w:rPr>
      <w:b/>
    </w:rPr>
  </w:style>
  <w:style w:type="character" w:styleId="IntenseReference">
    <w:name w:val="Intense Reference"/>
    <w:uiPriority w:val="32"/>
    <w:qFormat/>
    <w:rsid w:val="00215D6F"/>
    <w:rPr>
      <w:b/>
      <w:bCs/>
      <w:smallCaps/>
      <w:spacing w:val="5"/>
      <w:sz w:val="22"/>
      <w:szCs w:val="22"/>
      <w:u w:val="single"/>
    </w:rPr>
  </w:style>
  <w:style w:type="character" w:styleId="BookTitle">
    <w:name w:val="Book Title"/>
    <w:uiPriority w:val="33"/>
    <w:qFormat/>
    <w:rsid w:val="00215D6F"/>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215D6F"/>
    <w:pPr>
      <w:outlineLvl w:val="9"/>
    </w:pPr>
    <w:rPr>
      <w:lang w:bidi="en-US"/>
    </w:rPr>
  </w:style>
  <w:style w:type="paragraph" w:styleId="BalloonText">
    <w:name w:val="Balloon Text"/>
    <w:basedOn w:val="Normal"/>
    <w:link w:val="BalloonTextChar"/>
    <w:uiPriority w:val="99"/>
    <w:semiHidden/>
    <w:unhideWhenUsed/>
    <w:rsid w:val="000F725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F7250"/>
    <w:rPr>
      <w:rFonts w:ascii="Tahoma" w:hAnsi="Tahoma" w:cs="Tahoma"/>
      <w:sz w:val="16"/>
      <w:szCs w:val="16"/>
    </w:rPr>
  </w:style>
  <w:style w:type="paragraph" w:styleId="Header">
    <w:name w:val="header"/>
    <w:basedOn w:val="Normal"/>
    <w:link w:val="HeaderChar"/>
    <w:uiPriority w:val="99"/>
    <w:unhideWhenUsed/>
    <w:rsid w:val="000F7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250"/>
  </w:style>
  <w:style w:type="paragraph" w:styleId="Footer">
    <w:name w:val="footer"/>
    <w:basedOn w:val="Normal"/>
    <w:link w:val="FooterChar"/>
    <w:uiPriority w:val="99"/>
    <w:unhideWhenUsed/>
    <w:rsid w:val="000F7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250"/>
  </w:style>
  <w:style w:type="character" w:styleId="Hyperlink">
    <w:name w:val="Hyperlink"/>
    <w:uiPriority w:val="99"/>
    <w:unhideWhenUsed/>
    <w:rsid w:val="00745E87"/>
    <w:rPr>
      <w:color w:val="0000FF"/>
      <w:u w:val="single"/>
    </w:rPr>
  </w:style>
  <w:style w:type="paragraph" w:styleId="NormalWeb">
    <w:name w:val="Normal (Web)"/>
    <w:basedOn w:val="Normal"/>
    <w:uiPriority w:val="99"/>
    <w:unhideWhenUsed/>
    <w:rsid w:val="00745E87"/>
    <w:pPr>
      <w:spacing w:before="100" w:beforeAutospacing="1" w:after="100" w:afterAutospacing="1" w:line="240" w:lineRule="auto"/>
      <w:jc w:val="left"/>
    </w:pPr>
    <w:rPr>
      <w:rFonts w:ascii="Times New Roman" w:hAnsi="Times New Roman"/>
    </w:rPr>
  </w:style>
  <w:style w:type="numbering" w:customStyle="1" w:styleId="Bullet">
    <w:name w:val="Bullet"/>
    <w:rsid w:val="00432D07"/>
    <w:pPr>
      <w:numPr>
        <w:numId w:val="1"/>
      </w:numPr>
    </w:pPr>
  </w:style>
  <w:style w:type="paragraph" w:customStyle="1" w:styleId="FreeForm">
    <w:name w:val="Free Form"/>
    <w:rsid w:val="00432D07"/>
    <w:rPr>
      <w:rFonts w:ascii="Times New Roman" w:eastAsia="ヒラギノ角ゴ Pro W3" w:hAnsi="Times New Roman"/>
      <w:color w:val="000000"/>
    </w:rPr>
  </w:style>
  <w:style w:type="paragraph" w:styleId="BodyText">
    <w:name w:val="Body Text"/>
    <w:basedOn w:val="Normal"/>
    <w:link w:val="BodyTextChar"/>
    <w:uiPriority w:val="99"/>
    <w:unhideWhenUsed/>
    <w:rsid w:val="003A0015"/>
    <w:pPr>
      <w:spacing w:after="0" w:line="240" w:lineRule="auto"/>
      <w:jc w:val="left"/>
    </w:pPr>
    <w:rPr>
      <w:rFonts w:ascii="Arial" w:hAnsi="Arial"/>
      <w:b/>
      <w:bCs/>
      <w:szCs w:val="20"/>
    </w:rPr>
  </w:style>
  <w:style w:type="character" w:customStyle="1" w:styleId="BodyTextChar">
    <w:name w:val="Body Text Char"/>
    <w:link w:val="BodyText"/>
    <w:uiPriority w:val="99"/>
    <w:rsid w:val="003A0015"/>
    <w:rPr>
      <w:rFonts w:ascii="Arial" w:eastAsia="Times New Roman" w:hAnsi="Arial" w:cs="Times New Roman"/>
      <w:b/>
      <w:bCs/>
      <w:sz w:val="24"/>
    </w:rPr>
  </w:style>
  <w:style w:type="paragraph" w:styleId="BodyText2">
    <w:name w:val="Body Text 2"/>
    <w:basedOn w:val="Normal"/>
    <w:link w:val="BodyText2Char"/>
    <w:uiPriority w:val="99"/>
    <w:unhideWhenUsed/>
    <w:rsid w:val="00946783"/>
    <w:pPr>
      <w:spacing w:after="120" w:line="480" w:lineRule="auto"/>
    </w:pPr>
  </w:style>
  <w:style w:type="character" w:customStyle="1" w:styleId="BodyText2Char">
    <w:name w:val="Body Text 2 Char"/>
    <w:basedOn w:val="DefaultParagraphFont"/>
    <w:link w:val="BodyText2"/>
    <w:uiPriority w:val="99"/>
    <w:rsid w:val="00946783"/>
  </w:style>
  <w:style w:type="paragraph" w:styleId="BodyTextIndent3">
    <w:name w:val="Body Text Indent 3"/>
    <w:basedOn w:val="Normal"/>
    <w:link w:val="BodyTextIndent3Char"/>
    <w:uiPriority w:val="99"/>
    <w:semiHidden/>
    <w:unhideWhenUsed/>
    <w:rsid w:val="00946783"/>
    <w:pPr>
      <w:spacing w:after="120"/>
      <w:ind w:left="360"/>
      <w:jc w:val="left"/>
    </w:pPr>
    <w:rPr>
      <w:rFonts w:eastAsia="Calibri"/>
      <w:sz w:val="16"/>
      <w:szCs w:val="16"/>
    </w:rPr>
  </w:style>
  <w:style w:type="character" w:customStyle="1" w:styleId="BodyTextIndent3Char">
    <w:name w:val="Body Text Indent 3 Char"/>
    <w:link w:val="BodyTextIndent3"/>
    <w:uiPriority w:val="99"/>
    <w:semiHidden/>
    <w:rsid w:val="00946783"/>
    <w:rPr>
      <w:rFonts w:ascii="Calibri" w:eastAsia="Calibri" w:hAnsi="Calibri" w:cs="Times New Roman"/>
      <w:sz w:val="16"/>
      <w:szCs w:val="16"/>
    </w:rPr>
  </w:style>
  <w:style w:type="character" w:customStyle="1" w:styleId="normal1">
    <w:name w:val="normal1"/>
    <w:rsid w:val="00946783"/>
    <w:rPr>
      <w:rFonts w:ascii="Verdana" w:hAnsi="Verdana" w:hint="default"/>
      <w:color w:val="000000"/>
      <w:sz w:val="16"/>
      <w:szCs w:val="16"/>
    </w:rPr>
  </w:style>
  <w:style w:type="paragraph" w:customStyle="1" w:styleId="Heading21">
    <w:name w:val="Heading 21"/>
    <w:next w:val="Normal"/>
    <w:rsid w:val="00946783"/>
    <w:pPr>
      <w:keepNext/>
      <w:ind w:left="1260"/>
      <w:jc w:val="center"/>
      <w:outlineLvl w:val="1"/>
    </w:pPr>
    <w:rPr>
      <w:rFonts w:ascii="Arial" w:eastAsia="ヒラギノ角ゴ Pro W3" w:hAnsi="Arial"/>
      <w:b/>
      <w:color w:val="000000"/>
    </w:rPr>
  </w:style>
  <w:style w:type="character" w:customStyle="1" w:styleId="content">
    <w:name w:val="content"/>
    <w:basedOn w:val="DefaultParagraphFont"/>
    <w:rsid w:val="007733DD"/>
  </w:style>
  <w:style w:type="character" w:styleId="CommentReference">
    <w:name w:val="annotation reference"/>
    <w:rsid w:val="00B077A1"/>
    <w:rPr>
      <w:sz w:val="16"/>
      <w:szCs w:val="16"/>
    </w:rPr>
  </w:style>
  <w:style w:type="paragraph" w:styleId="CommentText">
    <w:name w:val="annotation text"/>
    <w:basedOn w:val="Normal"/>
    <w:link w:val="CommentTextChar"/>
    <w:rsid w:val="00B077A1"/>
    <w:rPr>
      <w:sz w:val="20"/>
      <w:szCs w:val="20"/>
    </w:rPr>
  </w:style>
  <w:style w:type="character" w:customStyle="1" w:styleId="CommentTextChar">
    <w:name w:val="Comment Text Char"/>
    <w:basedOn w:val="DefaultParagraphFont"/>
    <w:link w:val="CommentText"/>
    <w:rsid w:val="00B077A1"/>
  </w:style>
  <w:style w:type="paragraph" w:styleId="CommentSubject">
    <w:name w:val="annotation subject"/>
    <w:basedOn w:val="CommentText"/>
    <w:next w:val="CommentText"/>
    <w:link w:val="CommentSubjectChar"/>
    <w:rsid w:val="00B077A1"/>
    <w:rPr>
      <w:b/>
      <w:bCs/>
    </w:rPr>
  </w:style>
  <w:style w:type="character" w:customStyle="1" w:styleId="CommentSubjectChar">
    <w:name w:val="Comment Subject Char"/>
    <w:link w:val="CommentSubject"/>
    <w:rsid w:val="00B077A1"/>
    <w:rPr>
      <w:b/>
      <w:bCs/>
    </w:rPr>
  </w:style>
  <w:style w:type="character" w:styleId="FollowedHyperlink">
    <w:name w:val="FollowedHyperlink"/>
    <w:rsid w:val="001D1ACE"/>
    <w:rPr>
      <w:color w:val="800080"/>
      <w:u w:val="single"/>
    </w:rPr>
  </w:style>
  <w:style w:type="paragraph" w:styleId="Revision">
    <w:name w:val="Revision"/>
    <w:hidden/>
    <w:rsid w:val="00D41701"/>
  </w:style>
  <w:style w:type="table" w:styleId="TableGrid">
    <w:name w:val="Table Grid"/>
    <w:basedOn w:val="TableNormal"/>
    <w:uiPriority w:val="59"/>
    <w:rsid w:val="00241CCC"/>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A5416"/>
    <w:pPr>
      <w:spacing w:after="0" w:line="240" w:lineRule="auto"/>
    </w:pPr>
    <w:rPr>
      <w:rFonts w:ascii="Lucida Grande" w:hAnsi="Lucida Grande" w:cs="Lucida Grande"/>
    </w:rPr>
  </w:style>
  <w:style w:type="character" w:customStyle="1" w:styleId="DocumentMapChar">
    <w:name w:val="Document Map Char"/>
    <w:basedOn w:val="DefaultParagraphFont"/>
    <w:link w:val="DocumentMap"/>
    <w:rsid w:val="00BA5416"/>
    <w:rPr>
      <w:rFonts w:ascii="Lucida Grande" w:hAnsi="Lucida Grande" w:cs="Lucida Grande"/>
    </w:rPr>
  </w:style>
  <w:style w:type="paragraph" w:styleId="TOC2">
    <w:name w:val="toc 2"/>
    <w:basedOn w:val="Normal"/>
    <w:next w:val="Normal"/>
    <w:autoRedefine/>
    <w:uiPriority w:val="39"/>
    <w:rsid w:val="00295440"/>
    <w:pPr>
      <w:spacing w:after="100"/>
      <w:ind w:left="240"/>
    </w:pPr>
  </w:style>
  <w:style w:type="paragraph" w:styleId="TOC1">
    <w:name w:val="toc 1"/>
    <w:basedOn w:val="Normal"/>
    <w:next w:val="Normal"/>
    <w:autoRedefine/>
    <w:uiPriority w:val="39"/>
    <w:rsid w:val="00AC76A8"/>
    <w:pPr>
      <w:tabs>
        <w:tab w:val="left" w:pos="368"/>
        <w:tab w:val="right" w:leader="dot" w:pos="10214"/>
      </w:tabs>
      <w:spacing w:after="100"/>
    </w:pPr>
  </w:style>
  <w:style w:type="paragraph" w:styleId="TOC3">
    <w:name w:val="toc 3"/>
    <w:basedOn w:val="Normal"/>
    <w:next w:val="Normal"/>
    <w:autoRedefine/>
    <w:uiPriority w:val="39"/>
    <w:rsid w:val="00410072"/>
    <w:pPr>
      <w:spacing w:after="100"/>
      <w:ind w:left="480"/>
    </w:pPr>
  </w:style>
  <w:style w:type="paragraph" w:styleId="FootnoteText">
    <w:name w:val="footnote text"/>
    <w:basedOn w:val="Normal"/>
    <w:link w:val="FootnoteTextChar"/>
    <w:rsid w:val="004A3C53"/>
    <w:pPr>
      <w:spacing w:after="0" w:line="240" w:lineRule="auto"/>
    </w:pPr>
  </w:style>
  <w:style w:type="character" w:customStyle="1" w:styleId="FootnoteTextChar">
    <w:name w:val="Footnote Text Char"/>
    <w:basedOn w:val="DefaultParagraphFont"/>
    <w:link w:val="FootnoteText"/>
    <w:rsid w:val="004A3C53"/>
  </w:style>
  <w:style w:type="character" w:styleId="FootnoteReference">
    <w:name w:val="footnote reference"/>
    <w:basedOn w:val="DefaultParagraphFont"/>
    <w:rsid w:val="004A3C53"/>
    <w:rPr>
      <w:vertAlign w:val="superscript"/>
    </w:rPr>
  </w:style>
  <w:style w:type="table" w:styleId="LightShading-Accent1">
    <w:name w:val="Light Shading Accent 1"/>
    <w:basedOn w:val="TableNormal"/>
    <w:uiPriority w:val="60"/>
    <w:rsid w:val="004A3C53"/>
    <w:rPr>
      <w:rFonts w:asciiTheme="minorHAnsi" w:eastAsiaTheme="minorEastAsia" w:hAnsiTheme="minorHAnsi" w:cstheme="minorBid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rsid w:val="00684B68"/>
    <w:pPr>
      <w:spacing w:after="0" w:line="240" w:lineRule="auto"/>
    </w:pPr>
  </w:style>
  <w:style w:type="character" w:customStyle="1" w:styleId="EndnoteTextChar">
    <w:name w:val="Endnote Text Char"/>
    <w:basedOn w:val="DefaultParagraphFont"/>
    <w:link w:val="EndnoteText"/>
    <w:rsid w:val="00684B68"/>
  </w:style>
  <w:style w:type="character" w:styleId="EndnoteReference">
    <w:name w:val="endnote reference"/>
    <w:basedOn w:val="DefaultParagraphFont"/>
    <w:rsid w:val="00684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9295">
      <w:bodyDiv w:val="1"/>
      <w:marLeft w:val="0"/>
      <w:marRight w:val="0"/>
      <w:marTop w:val="0"/>
      <w:marBottom w:val="0"/>
      <w:divBdr>
        <w:top w:val="none" w:sz="0" w:space="0" w:color="auto"/>
        <w:left w:val="none" w:sz="0" w:space="0" w:color="auto"/>
        <w:bottom w:val="none" w:sz="0" w:space="0" w:color="auto"/>
        <w:right w:val="none" w:sz="0" w:space="0" w:color="auto"/>
      </w:divBdr>
    </w:div>
    <w:div w:id="168368468">
      <w:bodyDiv w:val="1"/>
      <w:marLeft w:val="0"/>
      <w:marRight w:val="0"/>
      <w:marTop w:val="0"/>
      <w:marBottom w:val="0"/>
      <w:divBdr>
        <w:top w:val="none" w:sz="0" w:space="0" w:color="auto"/>
        <w:left w:val="none" w:sz="0" w:space="0" w:color="auto"/>
        <w:bottom w:val="none" w:sz="0" w:space="0" w:color="auto"/>
        <w:right w:val="none" w:sz="0" w:space="0" w:color="auto"/>
      </w:divBdr>
    </w:div>
    <w:div w:id="190994805">
      <w:bodyDiv w:val="1"/>
      <w:marLeft w:val="0"/>
      <w:marRight w:val="0"/>
      <w:marTop w:val="0"/>
      <w:marBottom w:val="0"/>
      <w:divBdr>
        <w:top w:val="none" w:sz="0" w:space="0" w:color="auto"/>
        <w:left w:val="none" w:sz="0" w:space="0" w:color="auto"/>
        <w:bottom w:val="none" w:sz="0" w:space="0" w:color="auto"/>
        <w:right w:val="none" w:sz="0" w:space="0" w:color="auto"/>
      </w:divBdr>
    </w:div>
    <w:div w:id="243802697">
      <w:bodyDiv w:val="1"/>
      <w:marLeft w:val="0"/>
      <w:marRight w:val="0"/>
      <w:marTop w:val="0"/>
      <w:marBottom w:val="0"/>
      <w:divBdr>
        <w:top w:val="none" w:sz="0" w:space="0" w:color="auto"/>
        <w:left w:val="none" w:sz="0" w:space="0" w:color="auto"/>
        <w:bottom w:val="none" w:sz="0" w:space="0" w:color="auto"/>
        <w:right w:val="none" w:sz="0" w:space="0" w:color="auto"/>
      </w:divBdr>
    </w:div>
    <w:div w:id="321079215">
      <w:bodyDiv w:val="1"/>
      <w:marLeft w:val="0"/>
      <w:marRight w:val="0"/>
      <w:marTop w:val="0"/>
      <w:marBottom w:val="0"/>
      <w:divBdr>
        <w:top w:val="none" w:sz="0" w:space="0" w:color="auto"/>
        <w:left w:val="none" w:sz="0" w:space="0" w:color="auto"/>
        <w:bottom w:val="none" w:sz="0" w:space="0" w:color="auto"/>
        <w:right w:val="none" w:sz="0" w:space="0" w:color="auto"/>
      </w:divBdr>
    </w:div>
    <w:div w:id="342368133">
      <w:bodyDiv w:val="1"/>
      <w:marLeft w:val="0"/>
      <w:marRight w:val="0"/>
      <w:marTop w:val="0"/>
      <w:marBottom w:val="0"/>
      <w:divBdr>
        <w:top w:val="none" w:sz="0" w:space="0" w:color="auto"/>
        <w:left w:val="none" w:sz="0" w:space="0" w:color="auto"/>
        <w:bottom w:val="none" w:sz="0" w:space="0" w:color="auto"/>
        <w:right w:val="none" w:sz="0" w:space="0" w:color="auto"/>
      </w:divBdr>
    </w:div>
    <w:div w:id="394474522">
      <w:bodyDiv w:val="1"/>
      <w:marLeft w:val="0"/>
      <w:marRight w:val="0"/>
      <w:marTop w:val="0"/>
      <w:marBottom w:val="0"/>
      <w:divBdr>
        <w:top w:val="none" w:sz="0" w:space="0" w:color="auto"/>
        <w:left w:val="none" w:sz="0" w:space="0" w:color="auto"/>
        <w:bottom w:val="none" w:sz="0" w:space="0" w:color="auto"/>
        <w:right w:val="none" w:sz="0" w:space="0" w:color="auto"/>
      </w:divBdr>
    </w:div>
    <w:div w:id="472451630">
      <w:bodyDiv w:val="1"/>
      <w:marLeft w:val="0"/>
      <w:marRight w:val="0"/>
      <w:marTop w:val="0"/>
      <w:marBottom w:val="0"/>
      <w:divBdr>
        <w:top w:val="none" w:sz="0" w:space="0" w:color="auto"/>
        <w:left w:val="none" w:sz="0" w:space="0" w:color="auto"/>
        <w:bottom w:val="none" w:sz="0" w:space="0" w:color="auto"/>
        <w:right w:val="none" w:sz="0" w:space="0" w:color="auto"/>
      </w:divBdr>
    </w:div>
    <w:div w:id="618149667">
      <w:bodyDiv w:val="1"/>
      <w:marLeft w:val="0"/>
      <w:marRight w:val="0"/>
      <w:marTop w:val="0"/>
      <w:marBottom w:val="0"/>
      <w:divBdr>
        <w:top w:val="none" w:sz="0" w:space="0" w:color="auto"/>
        <w:left w:val="none" w:sz="0" w:space="0" w:color="auto"/>
        <w:bottom w:val="none" w:sz="0" w:space="0" w:color="auto"/>
        <w:right w:val="none" w:sz="0" w:space="0" w:color="auto"/>
      </w:divBdr>
      <w:divsChild>
        <w:div w:id="534075776">
          <w:marLeft w:val="0"/>
          <w:marRight w:val="0"/>
          <w:marTop w:val="0"/>
          <w:marBottom w:val="0"/>
          <w:divBdr>
            <w:top w:val="none" w:sz="0" w:space="0" w:color="auto"/>
            <w:left w:val="none" w:sz="0" w:space="0" w:color="auto"/>
            <w:bottom w:val="none" w:sz="0" w:space="0" w:color="auto"/>
            <w:right w:val="none" w:sz="0" w:space="0" w:color="auto"/>
          </w:divBdr>
          <w:divsChild>
            <w:div w:id="1541555045">
              <w:marLeft w:val="0"/>
              <w:marRight w:val="0"/>
              <w:marTop w:val="0"/>
              <w:marBottom w:val="0"/>
              <w:divBdr>
                <w:top w:val="none" w:sz="0" w:space="0" w:color="auto"/>
                <w:left w:val="none" w:sz="0" w:space="0" w:color="auto"/>
                <w:bottom w:val="none" w:sz="0" w:space="0" w:color="auto"/>
                <w:right w:val="none" w:sz="0" w:space="0" w:color="auto"/>
              </w:divBdr>
              <w:divsChild>
                <w:div w:id="1044453286">
                  <w:marLeft w:val="0"/>
                  <w:marRight w:val="0"/>
                  <w:marTop w:val="0"/>
                  <w:marBottom w:val="0"/>
                  <w:divBdr>
                    <w:top w:val="none" w:sz="0" w:space="0" w:color="auto"/>
                    <w:left w:val="none" w:sz="0" w:space="0" w:color="auto"/>
                    <w:bottom w:val="none" w:sz="0" w:space="0" w:color="auto"/>
                    <w:right w:val="none" w:sz="0" w:space="0" w:color="auto"/>
                  </w:divBdr>
                  <w:divsChild>
                    <w:div w:id="13378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20548">
      <w:bodyDiv w:val="1"/>
      <w:marLeft w:val="0"/>
      <w:marRight w:val="0"/>
      <w:marTop w:val="0"/>
      <w:marBottom w:val="0"/>
      <w:divBdr>
        <w:top w:val="none" w:sz="0" w:space="0" w:color="auto"/>
        <w:left w:val="none" w:sz="0" w:space="0" w:color="auto"/>
        <w:bottom w:val="none" w:sz="0" w:space="0" w:color="auto"/>
        <w:right w:val="none" w:sz="0" w:space="0" w:color="auto"/>
      </w:divBdr>
    </w:div>
    <w:div w:id="1031685345">
      <w:bodyDiv w:val="1"/>
      <w:marLeft w:val="0"/>
      <w:marRight w:val="0"/>
      <w:marTop w:val="0"/>
      <w:marBottom w:val="0"/>
      <w:divBdr>
        <w:top w:val="none" w:sz="0" w:space="0" w:color="auto"/>
        <w:left w:val="none" w:sz="0" w:space="0" w:color="auto"/>
        <w:bottom w:val="none" w:sz="0" w:space="0" w:color="auto"/>
        <w:right w:val="none" w:sz="0" w:space="0" w:color="auto"/>
      </w:divBdr>
    </w:div>
    <w:div w:id="1184633923">
      <w:bodyDiv w:val="1"/>
      <w:marLeft w:val="0"/>
      <w:marRight w:val="0"/>
      <w:marTop w:val="0"/>
      <w:marBottom w:val="0"/>
      <w:divBdr>
        <w:top w:val="none" w:sz="0" w:space="0" w:color="auto"/>
        <w:left w:val="none" w:sz="0" w:space="0" w:color="auto"/>
        <w:bottom w:val="none" w:sz="0" w:space="0" w:color="auto"/>
        <w:right w:val="none" w:sz="0" w:space="0" w:color="auto"/>
      </w:divBdr>
    </w:div>
    <w:div w:id="1231619972">
      <w:bodyDiv w:val="1"/>
      <w:marLeft w:val="0"/>
      <w:marRight w:val="0"/>
      <w:marTop w:val="0"/>
      <w:marBottom w:val="0"/>
      <w:divBdr>
        <w:top w:val="none" w:sz="0" w:space="0" w:color="auto"/>
        <w:left w:val="none" w:sz="0" w:space="0" w:color="auto"/>
        <w:bottom w:val="none" w:sz="0" w:space="0" w:color="auto"/>
        <w:right w:val="none" w:sz="0" w:space="0" w:color="auto"/>
      </w:divBdr>
    </w:div>
    <w:div w:id="1467315537">
      <w:bodyDiv w:val="1"/>
      <w:marLeft w:val="0"/>
      <w:marRight w:val="0"/>
      <w:marTop w:val="0"/>
      <w:marBottom w:val="0"/>
      <w:divBdr>
        <w:top w:val="none" w:sz="0" w:space="0" w:color="auto"/>
        <w:left w:val="none" w:sz="0" w:space="0" w:color="auto"/>
        <w:bottom w:val="none" w:sz="0" w:space="0" w:color="auto"/>
        <w:right w:val="none" w:sz="0" w:space="0" w:color="auto"/>
      </w:divBdr>
    </w:div>
    <w:div w:id="1474563307">
      <w:bodyDiv w:val="1"/>
      <w:marLeft w:val="0"/>
      <w:marRight w:val="0"/>
      <w:marTop w:val="0"/>
      <w:marBottom w:val="0"/>
      <w:divBdr>
        <w:top w:val="none" w:sz="0" w:space="0" w:color="auto"/>
        <w:left w:val="none" w:sz="0" w:space="0" w:color="auto"/>
        <w:bottom w:val="none" w:sz="0" w:space="0" w:color="auto"/>
        <w:right w:val="none" w:sz="0" w:space="0" w:color="auto"/>
      </w:divBdr>
      <w:divsChild>
        <w:div w:id="213783302">
          <w:marLeft w:val="0"/>
          <w:marRight w:val="0"/>
          <w:marTop w:val="0"/>
          <w:marBottom w:val="0"/>
          <w:divBdr>
            <w:top w:val="none" w:sz="0" w:space="0" w:color="auto"/>
            <w:left w:val="none" w:sz="0" w:space="0" w:color="auto"/>
            <w:bottom w:val="none" w:sz="0" w:space="0" w:color="auto"/>
            <w:right w:val="none" w:sz="0" w:space="0" w:color="auto"/>
          </w:divBdr>
        </w:div>
        <w:div w:id="1618875809">
          <w:marLeft w:val="0"/>
          <w:marRight w:val="0"/>
          <w:marTop w:val="0"/>
          <w:marBottom w:val="0"/>
          <w:divBdr>
            <w:top w:val="none" w:sz="0" w:space="0" w:color="auto"/>
            <w:left w:val="none" w:sz="0" w:space="0" w:color="auto"/>
            <w:bottom w:val="none" w:sz="0" w:space="0" w:color="auto"/>
            <w:right w:val="none" w:sz="0" w:space="0" w:color="auto"/>
          </w:divBdr>
        </w:div>
      </w:divsChild>
    </w:div>
    <w:div w:id="1498153338">
      <w:bodyDiv w:val="1"/>
      <w:marLeft w:val="0"/>
      <w:marRight w:val="0"/>
      <w:marTop w:val="0"/>
      <w:marBottom w:val="0"/>
      <w:divBdr>
        <w:top w:val="none" w:sz="0" w:space="0" w:color="auto"/>
        <w:left w:val="none" w:sz="0" w:space="0" w:color="auto"/>
        <w:bottom w:val="none" w:sz="0" w:space="0" w:color="auto"/>
        <w:right w:val="none" w:sz="0" w:space="0" w:color="auto"/>
      </w:divBdr>
      <w:divsChild>
        <w:div w:id="447430279">
          <w:marLeft w:val="0"/>
          <w:marRight w:val="0"/>
          <w:marTop w:val="0"/>
          <w:marBottom w:val="0"/>
          <w:divBdr>
            <w:top w:val="none" w:sz="0" w:space="0" w:color="auto"/>
            <w:left w:val="none" w:sz="0" w:space="0" w:color="auto"/>
            <w:bottom w:val="none" w:sz="0" w:space="0" w:color="auto"/>
            <w:right w:val="none" w:sz="0" w:space="0" w:color="auto"/>
          </w:divBdr>
        </w:div>
        <w:div w:id="923686271">
          <w:marLeft w:val="0"/>
          <w:marRight w:val="0"/>
          <w:marTop w:val="0"/>
          <w:marBottom w:val="0"/>
          <w:divBdr>
            <w:top w:val="none" w:sz="0" w:space="0" w:color="auto"/>
            <w:left w:val="none" w:sz="0" w:space="0" w:color="auto"/>
            <w:bottom w:val="none" w:sz="0" w:space="0" w:color="auto"/>
            <w:right w:val="none" w:sz="0" w:space="0" w:color="auto"/>
          </w:divBdr>
          <w:divsChild>
            <w:div w:id="28920077">
              <w:marLeft w:val="0"/>
              <w:marRight w:val="0"/>
              <w:marTop w:val="0"/>
              <w:marBottom w:val="0"/>
              <w:divBdr>
                <w:top w:val="none" w:sz="0" w:space="0" w:color="auto"/>
                <w:left w:val="none" w:sz="0" w:space="0" w:color="auto"/>
                <w:bottom w:val="none" w:sz="0" w:space="0" w:color="auto"/>
                <w:right w:val="none" w:sz="0" w:space="0" w:color="auto"/>
              </w:divBdr>
              <w:divsChild>
                <w:div w:id="1425347220">
                  <w:marLeft w:val="0"/>
                  <w:marRight w:val="0"/>
                  <w:marTop w:val="0"/>
                  <w:marBottom w:val="0"/>
                  <w:divBdr>
                    <w:top w:val="none" w:sz="0" w:space="0" w:color="auto"/>
                    <w:left w:val="none" w:sz="0" w:space="0" w:color="auto"/>
                    <w:bottom w:val="none" w:sz="0" w:space="0" w:color="auto"/>
                    <w:right w:val="none" w:sz="0" w:space="0" w:color="auto"/>
                  </w:divBdr>
                </w:div>
                <w:div w:id="1854611134">
                  <w:marLeft w:val="0"/>
                  <w:marRight w:val="0"/>
                  <w:marTop w:val="0"/>
                  <w:marBottom w:val="0"/>
                  <w:divBdr>
                    <w:top w:val="none" w:sz="0" w:space="0" w:color="auto"/>
                    <w:left w:val="none" w:sz="0" w:space="0" w:color="auto"/>
                    <w:bottom w:val="none" w:sz="0" w:space="0" w:color="auto"/>
                    <w:right w:val="none" w:sz="0" w:space="0" w:color="auto"/>
                  </w:divBdr>
                </w:div>
              </w:divsChild>
            </w:div>
            <w:div w:id="248589067">
              <w:marLeft w:val="0"/>
              <w:marRight w:val="0"/>
              <w:marTop w:val="0"/>
              <w:marBottom w:val="0"/>
              <w:divBdr>
                <w:top w:val="none" w:sz="0" w:space="0" w:color="auto"/>
                <w:left w:val="none" w:sz="0" w:space="0" w:color="auto"/>
                <w:bottom w:val="none" w:sz="0" w:space="0" w:color="auto"/>
                <w:right w:val="none" w:sz="0" w:space="0" w:color="auto"/>
              </w:divBdr>
            </w:div>
          </w:divsChild>
        </w:div>
        <w:div w:id="1288121369">
          <w:marLeft w:val="0"/>
          <w:marRight w:val="0"/>
          <w:marTop w:val="0"/>
          <w:marBottom w:val="0"/>
          <w:divBdr>
            <w:top w:val="none" w:sz="0" w:space="0" w:color="auto"/>
            <w:left w:val="none" w:sz="0" w:space="0" w:color="auto"/>
            <w:bottom w:val="none" w:sz="0" w:space="0" w:color="auto"/>
            <w:right w:val="none" w:sz="0" w:space="0" w:color="auto"/>
          </w:divBdr>
          <w:divsChild>
            <w:div w:id="22294715">
              <w:marLeft w:val="0"/>
              <w:marRight w:val="0"/>
              <w:marTop w:val="0"/>
              <w:marBottom w:val="0"/>
              <w:divBdr>
                <w:top w:val="none" w:sz="0" w:space="0" w:color="auto"/>
                <w:left w:val="none" w:sz="0" w:space="0" w:color="auto"/>
                <w:bottom w:val="none" w:sz="0" w:space="0" w:color="auto"/>
                <w:right w:val="none" w:sz="0" w:space="0" w:color="auto"/>
              </w:divBdr>
              <w:divsChild>
                <w:div w:id="1027677683">
                  <w:marLeft w:val="0"/>
                  <w:marRight w:val="0"/>
                  <w:marTop w:val="0"/>
                  <w:marBottom w:val="0"/>
                  <w:divBdr>
                    <w:top w:val="none" w:sz="0" w:space="0" w:color="auto"/>
                    <w:left w:val="none" w:sz="0" w:space="0" w:color="auto"/>
                    <w:bottom w:val="none" w:sz="0" w:space="0" w:color="auto"/>
                    <w:right w:val="none" w:sz="0" w:space="0" w:color="auto"/>
                  </w:divBdr>
                  <w:divsChild>
                    <w:div w:id="338430871">
                      <w:marLeft w:val="0"/>
                      <w:marRight w:val="0"/>
                      <w:marTop w:val="0"/>
                      <w:marBottom w:val="0"/>
                      <w:divBdr>
                        <w:top w:val="none" w:sz="0" w:space="0" w:color="auto"/>
                        <w:left w:val="none" w:sz="0" w:space="0" w:color="auto"/>
                        <w:bottom w:val="none" w:sz="0" w:space="0" w:color="auto"/>
                        <w:right w:val="none" w:sz="0" w:space="0" w:color="auto"/>
                      </w:divBdr>
                    </w:div>
                    <w:div w:id="1826244073">
                      <w:marLeft w:val="0"/>
                      <w:marRight w:val="0"/>
                      <w:marTop w:val="0"/>
                      <w:marBottom w:val="0"/>
                      <w:divBdr>
                        <w:top w:val="none" w:sz="0" w:space="0" w:color="auto"/>
                        <w:left w:val="none" w:sz="0" w:space="0" w:color="auto"/>
                        <w:bottom w:val="none" w:sz="0" w:space="0" w:color="auto"/>
                        <w:right w:val="none" w:sz="0" w:space="0" w:color="auto"/>
                      </w:divBdr>
                    </w:div>
                    <w:div w:id="20737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94275">
          <w:marLeft w:val="0"/>
          <w:marRight w:val="0"/>
          <w:marTop w:val="0"/>
          <w:marBottom w:val="0"/>
          <w:divBdr>
            <w:top w:val="none" w:sz="0" w:space="0" w:color="auto"/>
            <w:left w:val="none" w:sz="0" w:space="0" w:color="auto"/>
            <w:bottom w:val="none" w:sz="0" w:space="0" w:color="auto"/>
            <w:right w:val="none" w:sz="0" w:space="0" w:color="auto"/>
          </w:divBdr>
        </w:div>
        <w:div w:id="1531526689">
          <w:marLeft w:val="0"/>
          <w:marRight w:val="0"/>
          <w:marTop w:val="0"/>
          <w:marBottom w:val="0"/>
          <w:divBdr>
            <w:top w:val="none" w:sz="0" w:space="0" w:color="auto"/>
            <w:left w:val="none" w:sz="0" w:space="0" w:color="auto"/>
            <w:bottom w:val="none" w:sz="0" w:space="0" w:color="auto"/>
            <w:right w:val="none" w:sz="0" w:space="0" w:color="auto"/>
          </w:divBdr>
        </w:div>
        <w:div w:id="1539196916">
          <w:marLeft w:val="0"/>
          <w:marRight w:val="0"/>
          <w:marTop w:val="0"/>
          <w:marBottom w:val="0"/>
          <w:divBdr>
            <w:top w:val="none" w:sz="0" w:space="0" w:color="auto"/>
            <w:left w:val="none" w:sz="0" w:space="0" w:color="auto"/>
            <w:bottom w:val="none" w:sz="0" w:space="0" w:color="auto"/>
            <w:right w:val="none" w:sz="0" w:space="0" w:color="auto"/>
          </w:divBdr>
        </w:div>
        <w:div w:id="1652829560">
          <w:marLeft w:val="0"/>
          <w:marRight w:val="0"/>
          <w:marTop w:val="0"/>
          <w:marBottom w:val="0"/>
          <w:divBdr>
            <w:top w:val="none" w:sz="0" w:space="0" w:color="auto"/>
            <w:left w:val="none" w:sz="0" w:space="0" w:color="auto"/>
            <w:bottom w:val="none" w:sz="0" w:space="0" w:color="auto"/>
            <w:right w:val="none" w:sz="0" w:space="0" w:color="auto"/>
          </w:divBdr>
        </w:div>
        <w:div w:id="1869486881">
          <w:marLeft w:val="0"/>
          <w:marRight w:val="0"/>
          <w:marTop w:val="0"/>
          <w:marBottom w:val="0"/>
          <w:divBdr>
            <w:top w:val="none" w:sz="0" w:space="0" w:color="auto"/>
            <w:left w:val="none" w:sz="0" w:space="0" w:color="auto"/>
            <w:bottom w:val="none" w:sz="0" w:space="0" w:color="auto"/>
            <w:right w:val="none" w:sz="0" w:space="0" w:color="auto"/>
          </w:divBdr>
        </w:div>
      </w:divsChild>
    </w:div>
    <w:div w:id="1500922840">
      <w:bodyDiv w:val="1"/>
      <w:marLeft w:val="0"/>
      <w:marRight w:val="0"/>
      <w:marTop w:val="0"/>
      <w:marBottom w:val="0"/>
      <w:divBdr>
        <w:top w:val="none" w:sz="0" w:space="0" w:color="auto"/>
        <w:left w:val="none" w:sz="0" w:space="0" w:color="auto"/>
        <w:bottom w:val="none" w:sz="0" w:space="0" w:color="auto"/>
        <w:right w:val="none" w:sz="0" w:space="0" w:color="auto"/>
      </w:divBdr>
    </w:div>
    <w:div w:id="1501312772">
      <w:bodyDiv w:val="1"/>
      <w:marLeft w:val="0"/>
      <w:marRight w:val="0"/>
      <w:marTop w:val="0"/>
      <w:marBottom w:val="0"/>
      <w:divBdr>
        <w:top w:val="none" w:sz="0" w:space="0" w:color="auto"/>
        <w:left w:val="none" w:sz="0" w:space="0" w:color="auto"/>
        <w:bottom w:val="none" w:sz="0" w:space="0" w:color="auto"/>
        <w:right w:val="none" w:sz="0" w:space="0" w:color="auto"/>
      </w:divBdr>
    </w:div>
    <w:div w:id="1520967214">
      <w:bodyDiv w:val="1"/>
      <w:marLeft w:val="0"/>
      <w:marRight w:val="0"/>
      <w:marTop w:val="0"/>
      <w:marBottom w:val="0"/>
      <w:divBdr>
        <w:top w:val="none" w:sz="0" w:space="0" w:color="auto"/>
        <w:left w:val="none" w:sz="0" w:space="0" w:color="auto"/>
        <w:bottom w:val="none" w:sz="0" w:space="0" w:color="auto"/>
        <w:right w:val="none" w:sz="0" w:space="0" w:color="auto"/>
      </w:divBdr>
    </w:div>
    <w:div w:id="1526557539">
      <w:bodyDiv w:val="1"/>
      <w:marLeft w:val="0"/>
      <w:marRight w:val="0"/>
      <w:marTop w:val="0"/>
      <w:marBottom w:val="0"/>
      <w:divBdr>
        <w:top w:val="none" w:sz="0" w:space="0" w:color="auto"/>
        <w:left w:val="none" w:sz="0" w:space="0" w:color="auto"/>
        <w:bottom w:val="none" w:sz="0" w:space="0" w:color="auto"/>
        <w:right w:val="none" w:sz="0" w:space="0" w:color="auto"/>
      </w:divBdr>
    </w:div>
    <w:div w:id="1540435320">
      <w:bodyDiv w:val="1"/>
      <w:marLeft w:val="0"/>
      <w:marRight w:val="0"/>
      <w:marTop w:val="0"/>
      <w:marBottom w:val="0"/>
      <w:divBdr>
        <w:top w:val="none" w:sz="0" w:space="0" w:color="auto"/>
        <w:left w:val="none" w:sz="0" w:space="0" w:color="auto"/>
        <w:bottom w:val="none" w:sz="0" w:space="0" w:color="auto"/>
        <w:right w:val="none" w:sz="0" w:space="0" w:color="auto"/>
      </w:divBdr>
    </w:div>
    <w:div w:id="1546454306">
      <w:bodyDiv w:val="1"/>
      <w:marLeft w:val="0"/>
      <w:marRight w:val="0"/>
      <w:marTop w:val="0"/>
      <w:marBottom w:val="0"/>
      <w:divBdr>
        <w:top w:val="none" w:sz="0" w:space="0" w:color="auto"/>
        <w:left w:val="none" w:sz="0" w:space="0" w:color="auto"/>
        <w:bottom w:val="none" w:sz="0" w:space="0" w:color="auto"/>
        <w:right w:val="none" w:sz="0" w:space="0" w:color="auto"/>
      </w:divBdr>
      <w:divsChild>
        <w:div w:id="2134594689">
          <w:marLeft w:val="0"/>
          <w:marRight w:val="0"/>
          <w:marTop w:val="0"/>
          <w:marBottom w:val="0"/>
          <w:divBdr>
            <w:top w:val="none" w:sz="0" w:space="0" w:color="auto"/>
            <w:left w:val="none" w:sz="0" w:space="0" w:color="auto"/>
            <w:bottom w:val="none" w:sz="0" w:space="0" w:color="auto"/>
            <w:right w:val="none" w:sz="0" w:space="0" w:color="auto"/>
          </w:divBdr>
        </w:div>
        <w:div w:id="53822120">
          <w:marLeft w:val="0"/>
          <w:marRight w:val="0"/>
          <w:marTop w:val="0"/>
          <w:marBottom w:val="0"/>
          <w:divBdr>
            <w:top w:val="none" w:sz="0" w:space="0" w:color="auto"/>
            <w:left w:val="none" w:sz="0" w:space="0" w:color="auto"/>
            <w:bottom w:val="none" w:sz="0" w:space="0" w:color="auto"/>
            <w:right w:val="none" w:sz="0" w:space="0" w:color="auto"/>
          </w:divBdr>
        </w:div>
        <w:div w:id="1385791229">
          <w:marLeft w:val="0"/>
          <w:marRight w:val="0"/>
          <w:marTop w:val="0"/>
          <w:marBottom w:val="0"/>
          <w:divBdr>
            <w:top w:val="none" w:sz="0" w:space="0" w:color="auto"/>
            <w:left w:val="none" w:sz="0" w:space="0" w:color="auto"/>
            <w:bottom w:val="none" w:sz="0" w:space="0" w:color="auto"/>
            <w:right w:val="none" w:sz="0" w:space="0" w:color="auto"/>
          </w:divBdr>
        </w:div>
      </w:divsChild>
    </w:div>
    <w:div w:id="1616523371">
      <w:bodyDiv w:val="1"/>
      <w:marLeft w:val="0"/>
      <w:marRight w:val="0"/>
      <w:marTop w:val="0"/>
      <w:marBottom w:val="0"/>
      <w:divBdr>
        <w:top w:val="none" w:sz="0" w:space="0" w:color="auto"/>
        <w:left w:val="none" w:sz="0" w:space="0" w:color="auto"/>
        <w:bottom w:val="none" w:sz="0" w:space="0" w:color="auto"/>
        <w:right w:val="none" w:sz="0" w:space="0" w:color="auto"/>
      </w:divBdr>
      <w:divsChild>
        <w:div w:id="1009017762">
          <w:marLeft w:val="0"/>
          <w:marRight w:val="0"/>
          <w:marTop w:val="0"/>
          <w:marBottom w:val="0"/>
          <w:divBdr>
            <w:top w:val="none" w:sz="0" w:space="0" w:color="auto"/>
            <w:left w:val="none" w:sz="0" w:space="0" w:color="auto"/>
            <w:bottom w:val="none" w:sz="0" w:space="0" w:color="auto"/>
            <w:right w:val="none" w:sz="0" w:space="0" w:color="auto"/>
          </w:divBdr>
        </w:div>
        <w:div w:id="1284267770">
          <w:marLeft w:val="0"/>
          <w:marRight w:val="0"/>
          <w:marTop w:val="0"/>
          <w:marBottom w:val="0"/>
          <w:divBdr>
            <w:top w:val="none" w:sz="0" w:space="0" w:color="auto"/>
            <w:left w:val="none" w:sz="0" w:space="0" w:color="auto"/>
            <w:bottom w:val="none" w:sz="0" w:space="0" w:color="auto"/>
            <w:right w:val="none" w:sz="0" w:space="0" w:color="auto"/>
          </w:divBdr>
        </w:div>
        <w:div w:id="1874615228">
          <w:marLeft w:val="0"/>
          <w:marRight w:val="0"/>
          <w:marTop w:val="0"/>
          <w:marBottom w:val="0"/>
          <w:divBdr>
            <w:top w:val="none" w:sz="0" w:space="0" w:color="auto"/>
            <w:left w:val="none" w:sz="0" w:space="0" w:color="auto"/>
            <w:bottom w:val="none" w:sz="0" w:space="0" w:color="auto"/>
            <w:right w:val="none" w:sz="0" w:space="0" w:color="auto"/>
          </w:divBdr>
          <w:divsChild>
            <w:div w:id="169639252">
              <w:marLeft w:val="0"/>
              <w:marRight w:val="0"/>
              <w:marTop w:val="0"/>
              <w:marBottom w:val="0"/>
              <w:divBdr>
                <w:top w:val="none" w:sz="0" w:space="0" w:color="auto"/>
                <w:left w:val="none" w:sz="0" w:space="0" w:color="auto"/>
                <w:bottom w:val="none" w:sz="0" w:space="0" w:color="auto"/>
                <w:right w:val="none" w:sz="0" w:space="0" w:color="auto"/>
              </w:divBdr>
            </w:div>
            <w:div w:id="303198282">
              <w:marLeft w:val="0"/>
              <w:marRight w:val="0"/>
              <w:marTop w:val="0"/>
              <w:marBottom w:val="0"/>
              <w:divBdr>
                <w:top w:val="none" w:sz="0" w:space="0" w:color="auto"/>
                <w:left w:val="none" w:sz="0" w:space="0" w:color="auto"/>
                <w:bottom w:val="none" w:sz="0" w:space="0" w:color="auto"/>
                <w:right w:val="none" w:sz="0" w:space="0" w:color="auto"/>
              </w:divBdr>
            </w:div>
            <w:div w:id="348258374">
              <w:marLeft w:val="0"/>
              <w:marRight w:val="0"/>
              <w:marTop w:val="0"/>
              <w:marBottom w:val="0"/>
              <w:divBdr>
                <w:top w:val="none" w:sz="0" w:space="0" w:color="auto"/>
                <w:left w:val="none" w:sz="0" w:space="0" w:color="auto"/>
                <w:bottom w:val="none" w:sz="0" w:space="0" w:color="auto"/>
                <w:right w:val="none" w:sz="0" w:space="0" w:color="auto"/>
              </w:divBdr>
            </w:div>
            <w:div w:id="460392334">
              <w:marLeft w:val="0"/>
              <w:marRight w:val="0"/>
              <w:marTop w:val="0"/>
              <w:marBottom w:val="0"/>
              <w:divBdr>
                <w:top w:val="none" w:sz="0" w:space="0" w:color="auto"/>
                <w:left w:val="none" w:sz="0" w:space="0" w:color="auto"/>
                <w:bottom w:val="none" w:sz="0" w:space="0" w:color="auto"/>
                <w:right w:val="none" w:sz="0" w:space="0" w:color="auto"/>
              </w:divBdr>
            </w:div>
            <w:div w:id="897202877">
              <w:marLeft w:val="0"/>
              <w:marRight w:val="0"/>
              <w:marTop w:val="0"/>
              <w:marBottom w:val="0"/>
              <w:divBdr>
                <w:top w:val="none" w:sz="0" w:space="0" w:color="auto"/>
                <w:left w:val="none" w:sz="0" w:space="0" w:color="auto"/>
                <w:bottom w:val="none" w:sz="0" w:space="0" w:color="auto"/>
                <w:right w:val="none" w:sz="0" w:space="0" w:color="auto"/>
              </w:divBdr>
            </w:div>
            <w:div w:id="1204244660">
              <w:marLeft w:val="0"/>
              <w:marRight w:val="0"/>
              <w:marTop w:val="0"/>
              <w:marBottom w:val="0"/>
              <w:divBdr>
                <w:top w:val="none" w:sz="0" w:space="0" w:color="auto"/>
                <w:left w:val="none" w:sz="0" w:space="0" w:color="auto"/>
                <w:bottom w:val="none" w:sz="0" w:space="0" w:color="auto"/>
                <w:right w:val="none" w:sz="0" w:space="0" w:color="auto"/>
              </w:divBdr>
            </w:div>
            <w:div w:id="1415323807">
              <w:marLeft w:val="0"/>
              <w:marRight w:val="0"/>
              <w:marTop w:val="0"/>
              <w:marBottom w:val="0"/>
              <w:divBdr>
                <w:top w:val="none" w:sz="0" w:space="0" w:color="auto"/>
                <w:left w:val="none" w:sz="0" w:space="0" w:color="auto"/>
                <w:bottom w:val="none" w:sz="0" w:space="0" w:color="auto"/>
                <w:right w:val="none" w:sz="0" w:space="0" w:color="auto"/>
              </w:divBdr>
            </w:div>
            <w:div w:id="1885024617">
              <w:marLeft w:val="0"/>
              <w:marRight w:val="0"/>
              <w:marTop w:val="0"/>
              <w:marBottom w:val="0"/>
              <w:divBdr>
                <w:top w:val="none" w:sz="0" w:space="0" w:color="auto"/>
                <w:left w:val="none" w:sz="0" w:space="0" w:color="auto"/>
                <w:bottom w:val="none" w:sz="0" w:space="0" w:color="auto"/>
                <w:right w:val="none" w:sz="0" w:space="0" w:color="auto"/>
              </w:divBdr>
            </w:div>
          </w:divsChild>
        </w:div>
        <w:div w:id="1921088596">
          <w:marLeft w:val="0"/>
          <w:marRight w:val="0"/>
          <w:marTop w:val="0"/>
          <w:marBottom w:val="0"/>
          <w:divBdr>
            <w:top w:val="none" w:sz="0" w:space="0" w:color="auto"/>
            <w:left w:val="none" w:sz="0" w:space="0" w:color="auto"/>
            <w:bottom w:val="none" w:sz="0" w:space="0" w:color="auto"/>
            <w:right w:val="none" w:sz="0" w:space="0" w:color="auto"/>
          </w:divBdr>
        </w:div>
      </w:divsChild>
    </w:div>
    <w:div w:id="1639142359">
      <w:bodyDiv w:val="1"/>
      <w:marLeft w:val="0"/>
      <w:marRight w:val="0"/>
      <w:marTop w:val="0"/>
      <w:marBottom w:val="0"/>
      <w:divBdr>
        <w:top w:val="none" w:sz="0" w:space="0" w:color="auto"/>
        <w:left w:val="none" w:sz="0" w:space="0" w:color="auto"/>
        <w:bottom w:val="none" w:sz="0" w:space="0" w:color="auto"/>
        <w:right w:val="none" w:sz="0" w:space="0" w:color="auto"/>
      </w:divBdr>
    </w:div>
    <w:div w:id="1666206297">
      <w:bodyDiv w:val="1"/>
      <w:marLeft w:val="0"/>
      <w:marRight w:val="0"/>
      <w:marTop w:val="0"/>
      <w:marBottom w:val="0"/>
      <w:divBdr>
        <w:top w:val="none" w:sz="0" w:space="0" w:color="auto"/>
        <w:left w:val="none" w:sz="0" w:space="0" w:color="auto"/>
        <w:bottom w:val="none" w:sz="0" w:space="0" w:color="auto"/>
        <w:right w:val="none" w:sz="0" w:space="0" w:color="auto"/>
      </w:divBdr>
    </w:div>
    <w:div w:id="1758986890">
      <w:bodyDiv w:val="1"/>
      <w:marLeft w:val="0"/>
      <w:marRight w:val="0"/>
      <w:marTop w:val="0"/>
      <w:marBottom w:val="0"/>
      <w:divBdr>
        <w:top w:val="none" w:sz="0" w:space="0" w:color="auto"/>
        <w:left w:val="none" w:sz="0" w:space="0" w:color="auto"/>
        <w:bottom w:val="none" w:sz="0" w:space="0" w:color="auto"/>
        <w:right w:val="none" w:sz="0" w:space="0" w:color="auto"/>
      </w:divBdr>
      <w:divsChild>
        <w:div w:id="929972141">
          <w:marLeft w:val="0"/>
          <w:marRight w:val="0"/>
          <w:marTop w:val="0"/>
          <w:marBottom w:val="0"/>
          <w:divBdr>
            <w:top w:val="none" w:sz="0" w:space="0" w:color="auto"/>
            <w:left w:val="none" w:sz="0" w:space="0" w:color="auto"/>
            <w:bottom w:val="none" w:sz="0" w:space="0" w:color="auto"/>
            <w:right w:val="none" w:sz="0" w:space="0" w:color="auto"/>
          </w:divBdr>
          <w:divsChild>
            <w:div w:id="163252499">
              <w:marLeft w:val="0"/>
              <w:marRight w:val="0"/>
              <w:marTop w:val="0"/>
              <w:marBottom w:val="0"/>
              <w:divBdr>
                <w:top w:val="none" w:sz="0" w:space="0" w:color="auto"/>
                <w:left w:val="none" w:sz="0" w:space="0" w:color="auto"/>
                <w:bottom w:val="none" w:sz="0" w:space="0" w:color="auto"/>
                <w:right w:val="none" w:sz="0" w:space="0" w:color="auto"/>
              </w:divBdr>
            </w:div>
            <w:div w:id="212481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9406">
      <w:bodyDiv w:val="1"/>
      <w:marLeft w:val="0"/>
      <w:marRight w:val="0"/>
      <w:marTop w:val="0"/>
      <w:marBottom w:val="0"/>
      <w:divBdr>
        <w:top w:val="none" w:sz="0" w:space="0" w:color="auto"/>
        <w:left w:val="none" w:sz="0" w:space="0" w:color="auto"/>
        <w:bottom w:val="none" w:sz="0" w:space="0" w:color="auto"/>
        <w:right w:val="none" w:sz="0" w:space="0" w:color="auto"/>
      </w:divBdr>
    </w:div>
    <w:div w:id="1785922597">
      <w:bodyDiv w:val="1"/>
      <w:marLeft w:val="0"/>
      <w:marRight w:val="0"/>
      <w:marTop w:val="0"/>
      <w:marBottom w:val="0"/>
      <w:divBdr>
        <w:top w:val="none" w:sz="0" w:space="0" w:color="auto"/>
        <w:left w:val="none" w:sz="0" w:space="0" w:color="auto"/>
        <w:bottom w:val="none" w:sz="0" w:space="0" w:color="auto"/>
        <w:right w:val="none" w:sz="0" w:space="0" w:color="auto"/>
      </w:divBdr>
    </w:div>
    <w:div w:id="1794246335">
      <w:bodyDiv w:val="1"/>
      <w:marLeft w:val="0"/>
      <w:marRight w:val="0"/>
      <w:marTop w:val="0"/>
      <w:marBottom w:val="0"/>
      <w:divBdr>
        <w:top w:val="none" w:sz="0" w:space="0" w:color="auto"/>
        <w:left w:val="none" w:sz="0" w:space="0" w:color="auto"/>
        <w:bottom w:val="none" w:sz="0" w:space="0" w:color="auto"/>
        <w:right w:val="none" w:sz="0" w:space="0" w:color="auto"/>
      </w:divBdr>
    </w:div>
    <w:div w:id="1962832596">
      <w:bodyDiv w:val="1"/>
      <w:marLeft w:val="0"/>
      <w:marRight w:val="0"/>
      <w:marTop w:val="0"/>
      <w:marBottom w:val="0"/>
      <w:divBdr>
        <w:top w:val="none" w:sz="0" w:space="0" w:color="auto"/>
        <w:left w:val="none" w:sz="0" w:space="0" w:color="auto"/>
        <w:bottom w:val="none" w:sz="0" w:space="0" w:color="auto"/>
        <w:right w:val="none" w:sz="0" w:space="0" w:color="auto"/>
      </w:divBdr>
    </w:div>
    <w:div w:id="2008822008">
      <w:bodyDiv w:val="1"/>
      <w:marLeft w:val="0"/>
      <w:marRight w:val="0"/>
      <w:marTop w:val="0"/>
      <w:marBottom w:val="0"/>
      <w:divBdr>
        <w:top w:val="none" w:sz="0" w:space="0" w:color="auto"/>
        <w:left w:val="none" w:sz="0" w:space="0" w:color="auto"/>
        <w:bottom w:val="none" w:sz="0" w:space="0" w:color="auto"/>
        <w:right w:val="none" w:sz="0" w:space="0" w:color="auto"/>
      </w:divBdr>
    </w:div>
    <w:div w:id="2092726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1" Type="http://schemas.microsoft.com/office/2011/relationships/people" Target="people.xml"/><Relationship Id="rId10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hyperlink" Target="file:///C:\Users\bowman\AppData\Local\Temp\7zOD031.tmp\afonso@oakland.edu" TargetMode="External"/><Relationship Id="rId12" Type="http://schemas.openxmlformats.org/officeDocument/2006/relationships/hyperlink" Target="file:///C:\Users\bowman\AppData\Local\Temp\7zOD031.tmp\Jeffrey.Devries@beaumont.edu" TargetMode="External"/><Relationship Id="rId13" Type="http://schemas.openxmlformats.org/officeDocument/2006/relationships/hyperlink" Target="file:///C:\Users\bowman\AppData\Local\Temp\7zOD031.tmp\gillum@oakland.edu" TargetMode="Externa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file:///C:\Users\bowman\AppData\Local\Temp\7zOD031.tmp\lablance@oakland.edu" TargetMode="External"/><Relationship Id="rId17" Type="http://schemas.openxmlformats.org/officeDocument/2006/relationships/hyperlink" Target="file:///C:\Users\bowman\AppData\Local\Temp\7zOD031.tmp\mcauley@oakland.edu" TargetMode="External"/><Relationship Id="rId18" Type="http://schemas.openxmlformats.org/officeDocument/2006/relationships/hyperlink" Target="file:///C:\Users\bowman\AppData\Local\Temp\7zOD031.tmp\noiva@oakland.edu" TargetMode="External"/><Relationship Id="rId19" Type="http://schemas.openxmlformats.org/officeDocument/2006/relationships/hyperlink" Target="file:///C:\Users\bowman\AppData\Local\Temp\7zOD031.tmp\nuzzarel@oakland.edu" TargetMode="External"/><Relationship Id="rId30" Type="http://schemas.openxmlformats.org/officeDocument/2006/relationships/hyperlink" Target="mailto:browne@oakland.edu" TargetMode="External"/><Relationship Id="rId31" Type="http://schemas.openxmlformats.org/officeDocument/2006/relationships/hyperlink" Target="http://www.oakland.edu/ghc" TargetMode="External"/><Relationship Id="rId32" Type="http://schemas.openxmlformats.org/officeDocument/2006/relationships/hyperlink" Target="http://www.oakland.edu/ghc" TargetMode="External"/><Relationship Id="rId33" Type="http://schemas.openxmlformats.org/officeDocument/2006/relationships/hyperlink" Target="http://www.oakland.edu/gcc" TargetMode="External"/><Relationship Id="rId34" Type="http://schemas.openxmlformats.org/officeDocument/2006/relationships/hyperlink" Target="http://www.oakland.edu/gcc" TargetMode="External"/><Relationship Id="rId35" Type="http://schemas.openxmlformats.org/officeDocument/2006/relationships/hyperlink" Target="http://www.commongroundhelps.org" TargetMode="External"/><Relationship Id="rId36" Type="http://schemas.openxmlformats.org/officeDocument/2006/relationships/hyperlink" Target="https://www.oakland.edu/upload/docs/SOM/Student%20Handbook/2011%20Final%20Proof%20of%20Insurance%20Form.docx" TargetMode="External"/><Relationship Id="rId37" Type="http://schemas.openxmlformats.org/officeDocument/2006/relationships/hyperlink" Target="http://www.oakland.edu/medicine/studenthealthinsurance" TargetMode="External"/><Relationship Id="rId38" Type="http://schemas.openxmlformats.org/officeDocument/2006/relationships/hyperlink" Target="http://www.oakland.edu/campusrec" TargetMode="External"/><Relationship Id="rId39" Type="http://schemas.openxmlformats.org/officeDocument/2006/relationships/hyperlink" Target="mailto:browne@oakland.edu" TargetMode="External"/><Relationship Id="rId50" Type="http://schemas.openxmlformats.org/officeDocument/2006/relationships/hyperlink" Target="http://ouwb.orgsync.com/org/msg" TargetMode="External"/><Relationship Id="rId51" Type="http://schemas.openxmlformats.org/officeDocument/2006/relationships/hyperlink" Target="mailto:arnett@oakland.edu?subject=Getting%20Involved%20with%20MSG" TargetMode="External"/><Relationship Id="rId52" Type="http://schemas.openxmlformats.org/officeDocument/2006/relationships/hyperlink" Target="https://www.oakland.edu/?id=30896&amp;sid=340" TargetMode="External"/><Relationship Id="rId53" Type="http://schemas.openxmlformats.org/officeDocument/2006/relationships/hyperlink" Target="https://www.oakland.edu/?id=31117&amp;sid=340" TargetMode="External"/><Relationship Id="rId54" Type="http://schemas.openxmlformats.org/officeDocument/2006/relationships/hyperlink" Target="https://www.oakland.edu/?id=31083&amp;sid=340" TargetMode="External"/><Relationship Id="rId55" Type="http://schemas.openxmlformats.org/officeDocument/2006/relationships/hyperlink" Target="https://www.oakland.edu/?id=32970&amp;sid=340" TargetMode="External"/><Relationship Id="rId56" Type="http://schemas.openxmlformats.org/officeDocument/2006/relationships/hyperlink" Target="https://www.oakland.edu/?id=30891&amp;sid=340" TargetMode="External"/><Relationship Id="rId57" Type="http://schemas.openxmlformats.org/officeDocument/2006/relationships/hyperlink" Target="https://www.oakland.edu/?id=31091&amp;sid=340" TargetMode="External"/><Relationship Id="rId58" Type="http://schemas.openxmlformats.org/officeDocument/2006/relationships/hyperlink" Target="https://www.oakland.edu/?id=31084&amp;sid=340" TargetMode="External"/><Relationship Id="rId59" Type="http://schemas.openxmlformats.org/officeDocument/2006/relationships/hyperlink" Target="https://www.oakland.edu/?id=31093&amp;sid=340" TargetMode="External"/><Relationship Id="rId70" Type="http://schemas.openxmlformats.org/officeDocument/2006/relationships/hyperlink" Target="https://www.oakland.edu/?id=31087&amp;sid=340" TargetMode="External"/><Relationship Id="rId71" Type="http://schemas.openxmlformats.org/officeDocument/2006/relationships/hyperlink" Target="https://www.oakland.edu/?id=31094&amp;sid=340" TargetMode="External"/><Relationship Id="rId72" Type="http://schemas.openxmlformats.org/officeDocument/2006/relationships/hyperlink" Target="https://www.oakland.edu/?id=30887&amp;sid=340" TargetMode="External"/><Relationship Id="rId73" Type="http://schemas.openxmlformats.org/officeDocument/2006/relationships/hyperlink" Target="https://www.oakland.edu/?id=30895&amp;sid=340" TargetMode="External"/><Relationship Id="rId74" Type="http://schemas.openxmlformats.org/officeDocument/2006/relationships/hyperlink" Target="https://www.oakland.edu/?id=31110&amp;sid=340" TargetMode="External"/><Relationship Id="rId75" Type="http://schemas.openxmlformats.org/officeDocument/2006/relationships/hyperlink" Target="https://www.oakland.edu/?id=31097&amp;sid=340" TargetMode="External"/><Relationship Id="rId76" Type="http://schemas.openxmlformats.org/officeDocument/2006/relationships/hyperlink" Target="https://www.oakland.edu/?id=31109&amp;sid=340" TargetMode="External"/><Relationship Id="rId77" Type="http://schemas.openxmlformats.org/officeDocument/2006/relationships/hyperlink" Target="https://www.oakland.edu/?id=31088&amp;sid=340" TargetMode="External"/><Relationship Id="rId78" Type="http://schemas.openxmlformats.org/officeDocument/2006/relationships/hyperlink" Target="https://www.oakland.edu/?id=31085&amp;sid=340" TargetMode="External"/><Relationship Id="rId79" Type="http://schemas.openxmlformats.org/officeDocument/2006/relationships/hyperlink" Target="https://www.oakland.edu/?id=31101&amp;sid=340" TargetMode="External"/><Relationship Id="rId90" Type="http://schemas.openxmlformats.org/officeDocument/2006/relationships/hyperlink" Target="https://www.oakland.edu/?id=31096&amp;sid=340" TargetMode="External"/><Relationship Id="rId91" Type="http://schemas.openxmlformats.org/officeDocument/2006/relationships/hyperlink" Target="https://www.oakland.edu/?id=31100&amp;sid=340" TargetMode="External"/><Relationship Id="rId92" Type="http://schemas.openxmlformats.org/officeDocument/2006/relationships/hyperlink" Target="https://www.oakland.edu/?id=31116&amp;sid=340" TargetMode="External"/><Relationship Id="rId93" Type="http://schemas.openxmlformats.org/officeDocument/2006/relationships/hyperlink" Target="https://www.oakland.edu/?id=31119&amp;sid=340" TargetMode="External"/><Relationship Id="rId94" Type="http://schemas.openxmlformats.org/officeDocument/2006/relationships/hyperlink" Target="https://www.oakland.edu/?id=31121&amp;sid=340" TargetMode="External"/><Relationship Id="rId95" Type="http://schemas.openxmlformats.org/officeDocument/2006/relationships/hyperlink" Target="https://www.oakland.edu/?id=30892&amp;sid=340" TargetMode="External"/><Relationship Id="rId96" Type="http://schemas.openxmlformats.org/officeDocument/2006/relationships/hyperlink" Target="https://www.oakland.edu/?id=31098&amp;sid=340" TargetMode="External"/><Relationship Id="rId97" Type="http://schemas.openxmlformats.org/officeDocument/2006/relationships/hyperlink" Target="https://www.oakland.edu/?id=30890&amp;sid=340" TargetMode="External"/><Relationship Id="rId98" Type="http://schemas.openxmlformats.org/officeDocument/2006/relationships/hyperlink" Target="https://www.oakland.edu/?id=31092&amp;sid=340" TargetMode="External"/><Relationship Id="rId99" Type="http://schemas.openxmlformats.org/officeDocument/2006/relationships/hyperlink" Target="https://docs.google.com/a/oakland.edu/forms/d/e/1FAIpQLSfVoPZfo4mDx_phsJR50syWpnWqG2zeaNgR-XNfVIwGaJ2nPA/viewform" TargetMode="External"/><Relationship Id="rId20" Type="http://schemas.openxmlformats.org/officeDocument/2006/relationships/hyperlink" Target="file:///C:\Users\bowman\AppData\Local\Temp\7zOD031.tmp\verbrugg@oakland.edu" TargetMode="External"/><Relationship Id="rId21" Type="http://schemas.openxmlformats.org/officeDocument/2006/relationships/hyperlink" Target="file:///C:\Users\bowman\AppData\Local\Temp\7zOD031.tmp\www.oakland.edu\map" TargetMode="External"/><Relationship Id="rId22" Type="http://schemas.openxmlformats.org/officeDocument/2006/relationships/hyperlink" Target="http://www.beaumonthospitals.com/patients-visitors/locations" TargetMode="External"/><Relationship Id="rId23" Type="http://schemas.openxmlformats.org/officeDocument/2006/relationships/hyperlink" Target="file:///C:\Users\bowman\AppData\Local\Temp\7zOD031.tmp\www.police.oakland.edu" TargetMode="External"/><Relationship Id="rId24" Type="http://schemas.openxmlformats.org/officeDocument/2006/relationships/hyperlink" Target="mailto:police@oakland.edu" TargetMode="External"/><Relationship Id="rId25" Type="http://schemas.openxmlformats.org/officeDocument/2006/relationships/hyperlink" Target="file:///C:\Users\bowman\AppData\Local\Temp\7zOD031.tmp\www.oakland.edu" TargetMode="External"/><Relationship Id="rId26" Type="http://schemas.openxmlformats.org/officeDocument/2006/relationships/footer" Target="footer3.xml"/><Relationship Id="rId27" Type="http://schemas.openxmlformats.org/officeDocument/2006/relationships/hyperlink" Target="file:///C:\Users\bowman\AppData\Local\Temp\7zOD031.tmp\911@oakland.edu" TargetMode="External"/><Relationship Id="rId28" Type="http://schemas.openxmlformats.org/officeDocument/2006/relationships/hyperlink" Target="http://www.beaumont.edu/passwordselfservice" TargetMode="External"/><Relationship Id="rId29" Type="http://schemas.openxmlformats.org/officeDocument/2006/relationships/hyperlink" Target="file:///C:\Users\bowman\AppData\Local\Temp\7zOD031.tmp\police@oakland.edu" TargetMode="External"/><Relationship Id="rId40" Type="http://schemas.openxmlformats.org/officeDocument/2006/relationships/hyperlink" Target="mailto:browne@oakland.edu" TargetMode="External"/><Relationship Id="rId41" Type="http://schemas.openxmlformats.org/officeDocument/2006/relationships/hyperlink" Target="https://www.aamc.org/students/medstudents/cim/" TargetMode="External"/><Relationship Id="rId42" Type="http://schemas.openxmlformats.org/officeDocument/2006/relationships/hyperlink" Target="https://www.aamc.org/students/medstudents/cim/" TargetMode="External"/><Relationship Id="rId43" Type="http://schemas.openxmlformats.org/officeDocument/2006/relationships/hyperlink" Target="http://www.oakland.edu/housing" TargetMode="External"/><Relationship Id="rId44" Type="http://schemas.openxmlformats.org/officeDocument/2006/relationships/hyperlink" Target="https://www.oakland.edu/?id=18188&amp;sid=340" TargetMode="External"/><Relationship Id="rId45" Type="http://schemas.openxmlformats.org/officeDocument/2006/relationships/hyperlink" Target="http://www.oakland.edu/map" TargetMode="External"/><Relationship Id="rId46" Type="http://schemas.openxmlformats.org/officeDocument/2006/relationships/hyperlink" Target="http://www.beaumonthospitals.com/patients-visitors/locations" TargetMode="External"/><Relationship Id="rId47" Type="http://schemas.openxmlformats.org/officeDocument/2006/relationships/hyperlink" Target="http://www.smartbus.org/Smart/Ride+SMART/" TargetMode="External"/><Relationship Id="rId48" Type="http://schemas.openxmlformats.org/officeDocument/2006/relationships/hyperlink" Target="http://medlib.oakland.edu" TargetMode="External"/><Relationship Id="rId49" Type="http://schemas.openxmlformats.org/officeDocument/2006/relationships/hyperlink" Target="https://www.oakland.edu//Default.aspx?id=13088&amp;sid=340&amp;CWFriendlyUrl=true" TargetMode="External"/><Relationship Id="rId60" Type="http://schemas.openxmlformats.org/officeDocument/2006/relationships/hyperlink" Target="https://www.oakland.edu/?id=31113&amp;sid=340" TargetMode="External"/><Relationship Id="rId61" Type="http://schemas.openxmlformats.org/officeDocument/2006/relationships/hyperlink" Target="https://www.oakland.edu/?id=31114&amp;sid=340" TargetMode="External"/><Relationship Id="rId62" Type="http://schemas.openxmlformats.org/officeDocument/2006/relationships/hyperlink" Target="https://www.oakland.edu/?id=31095&amp;sid=340" TargetMode="External"/><Relationship Id="rId63" Type="http://schemas.openxmlformats.org/officeDocument/2006/relationships/hyperlink" Target="https://www.oakland.edu/?id=30893&amp;sid=340" TargetMode="External"/><Relationship Id="rId64" Type="http://schemas.openxmlformats.org/officeDocument/2006/relationships/hyperlink" Target="https://www.oakland.edu/?id=31108&amp;sid=340" TargetMode="External"/><Relationship Id="rId65" Type="http://schemas.openxmlformats.org/officeDocument/2006/relationships/hyperlink" Target="https://www.oakland.edu/?id=31115&amp;sid=340" TargetMode="External"/><Relationship Id="rId66" Type="http://schemas.openxmlformats.org/officeDocument/2006/relationships/hyperlink" Target="https://www.oakland.edu/?id=30894&amp;sid=340" TargetMode="External"/><Relationship Id="rId67" Type="http://schemas.openxmlformats.org/officeDocument/2006/relationships/hyperlink" Target="https://www.oakland.edu/?id=31111&amp;sid=340" TargetMode="External"/><Relationship Id="rId68" Type="http://schemas.openxmlformats.org/officeDocument/2006/relationships/hyperlink" Target="https://www.oakland.edu/?id=31090&amp;sid=340" TargetMode="External"/><Relationship Id="rId69" Type="http://schemas.openxmlformats.org/officeDocument/2006/relationships/hyperlink" Target="https://www.oakland.edu/?id=31089&amp;sid=340" TargetMode="External"/><Relationship Id="rId100" Type="http://schemas.openxmlformats.org/officeDocument/2006/relationships/fontTable" Target="fontTable.xml"/><Relationship Id="rId80" Type="http://schemas.openxmlformats.org/officeDocument/2006/relationships/hyperlink" Target="https://www.oakland.edu/?id=31102&amp;sid=340" TargetMode="External"/><Relationship Id="rId81" Type="http://schemas.openxmlformats.org/officeDocument/2006/relationships/hyperlink" Target="https://www.oakland.edu/?id=31103&amp;sid=340" TargetMode="External"/><Relationship Id="rId82" Type="http://schemas.openxmlformats.org/officeDocument/2006/relationships/hyperlink" Target="https://www.oakland.edu/?id=31086&amp;sid=340" TargetMode="External"/><Relationship Id="rId83" Type="http://schemas.openxmlformats.org/officeDocument/2006/relationships/hyperlink" Target="https://www.oakland.edu/?id=31104&amp;sid=340" TargetMode="External"/><Relationship Id="rId84" Type="http://schemas.openxmlformats.org/officeDocument/2006/relationships/hyperlink" Target="https://www.oakland.edu/?id=31107&amp;sid=340" TargetMode="External"/><Relationship Id="rId85" Type="http://schemas.openxmlformats.org/officeDocument/2006/relationships/hyperlink" Target="https://www.oakland.edu/?id=30889&amp;sid=340" TargetMode="External"/><Relationship Id="rId86" Type="http://schemas.openxmlformats.org/officeDocument/2006/relationships/hyperlink" Target="https://www.oakland.edu/?id=31122&amp;sid=340" TargetMode="External"/><Relationship Id="rId87" Type="http://schemas.openxmlformats.org/officeDocument/2006/relationships/hyperlink" Target="https://www.oakland.edu/?id=31082&amp;sid=340" TargetMode="External"/><Relationship Id="rId88" Type="http://schemas.openxmlformats.org/officeDocument/2006/relationships/hyperlink" Target="https://www.oakland.edu/?id=31099&amp;sid=340" TargetMode="External"/><Relationship Id="rId89" Type="http://schemas.openxmlformats.org/officeDocument/2006/relationships/hyperlink" Target="https://www.oakland.edu/?id=30888&amp;sid=3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EA851-2BCD-3A47-94A5-B8A8FCE04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8139</Words>
  <Characters>46396</Characters>
  <Application>Microsoft Macintosh Word</Application>
  <DocSecurity>8</DocSecurity>
  <Lines>386</Lines>
  <Paragraphs>108</Paragraphs>
  <ScaleCrop>false</ScaleCrop>
  <HeadingPairs>
    <vt:vector size="2" baseType="variant">
      <vt:variant>
        <vt:lpstr>Title</vt:lpstr>
      </vt:variant>
      <vt:variant>
        <vt:i4>1</vt:i4>
      </vt:variant>
    </vt:vector>
  </HeadingPairs>
  <TitlesOfParts>
    <vt:vector size="1" baseType="lpstr">
      <vt:lpstr>Student Handbook</vt:lpstr>
    </vt:vector>
  </TitlesOfParts>
  <Company>7-1-11                               Oakland University William Beaumont School of Medicine</Company>
  <LinksUpToDate>false</LinksUpToDate>
  <CharactersWithSpaces>54427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Jean M. ick</dc:creator>
  <cp:lastModifiedBy>Microsoft Office User</cp:lastModifiedBy>
  <cp:revision>11</cp:revision>
  <cp:lastPrinted>2016-08-25T19:32:00Z</cp:lastPrinted>
  <dcterms:created xsi:type="dcterms:W3CDTF">2016-08-25T19:32:00Z</dcterms:created>
  <dcterms:modified xsi:type="dcterms:W3CDTF">2016-08-25T20:05:00Z</dcterms:modified>
</cp:coreProperties>
</file>